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526D57A1" w:rsidR="00A05BF7" w:rsidRDefault="00A05BF7" w:rsidP="00A05BF7">
      <w:pPr>
        <w:pStyle w:val="a3"/>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123</w:t>
      </w:r>
      <w:r w:rsidR="00960B6F">
        <w:rPr>
          <w:rFonts w:cs="Arial" w:hint="eastAsia"/>
          <w:sz w:val="24"/>
          <w:lang w:eastAsia="zh-CN"/>
        </w:rPr>
        <w:t>b</w:t>
      </w:r>
      <w:r w:rsidR="00960B6F">
        <w:rPr>
          <w:rFonts w:cs="Arial"/>
          <w:sz w:val="24"/>
          <w:lang w:eastAsia="zh-CN"/>
        </w:rPr>
        <w:t>is</w:t>
      </w:r>
      <w:r>
        <w:rPr>
          <w:rFonts w:cs="Arial"/>
          <w:sz w:val="24"/>
          <w:lang w:eastAsia="zh-CN"/>
        </w:rPr>
        <w:tab/>
      </w:r>
      <w:r w:rsidR="00D97EBB" w:rsidRPr="00D97EBB">
        <w:rPr>
          <w:rFonts w:cs="Arial"/>
          <w:bCs/>
          <w:sz w:val="24"/>
          <w:lang w:eastAsia="zh-CN"/>
        </w:rPr>
        <w:t>R2-2309965</w:t>
      </w:r>
    </w:p>
    <w:p w14:paraId="5340059C" w14:textId="090C3924" w:rsidR="00360491" w:rsidRDefault="005D57F7"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5D57F7">
        <w:rPr>
          <w:rFonts w:ascii="Arial" w:hAnsi="Arial" w:cs="Arial"/>
          <w:b/>
          <w:noProof/>
          <w:kern w:val="0"/>
          <w:sz w:val="24"/>
          <w:szCs w:val="20"/>
        </w:rPr>
        <w:t>Xiamen, China, October 9th-13th, 2023</w:t>
      </w:r>
    </w:p>
    <w:p w14:paraId="34F8D3A0" w14:textId="77777777" w:rsidR="005D57F7" w:rsidRPr="0071004E" w:rsidRDefault="005D57F7"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A05BF7">
        <w:rPr>
          <w:rFonts w:eastAsia="宋体"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7328F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33A48">
        <w:rPr>
          <w:rFonts w:ascii="Arial" w:hAnsi="Arial" w:cs="Arial"/>
          <w:b/>
          <w:bCs/>
          <w:sz w:val="24"/>
        </w:rPr>
        <w:t xml:space="preserve">Discussion on </w:t>
      </w:r>
      <w:r w:rsidR="00433A48">
        <w:rPr>
          <w:rFonts w:cs="Arial"/>
          <w:b/>
          <w:bCs/>
          <w:sz w:val="24"/>
        </w:rPr>
        <w:t>BSR</w:t>
      </w:r>
      <w:r w:rsidR="00433A48">
        <w:rPr>
          <w:rFonts w:ascii="Arial" w:hAnsi="Arial" w:cs="Arial"/>
          <w:b/>
          <w:bCs/>
          <w:sz w:val="24"/>
        </w:rPr>
        <w:t xml:space="preserve"> enhancements</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等线"/>
          <w:kern w:val="2"/>
        </w:rPr>
      </w:pPr>
      <w:r>
        <w:rPr>
          <w:rFonts w:eastAsia="等线" w:hint="eastAsia"/>
          <w:kern w:val="2"/>
        </w:rPr>
        <w:t>R</w:t>
      </w:r>
      <w:r>
        <w:rPr>
          <w:rFonts w:eastAsia="等线"/>
          <w:kern w:val="2"/>
        </w:rPr>
        <w:t xml:space="preserve">AN#98-e has approved the XR WID in </w:t>
      </w:r>
      <w:r w:rsidRPr="001C6268">
        <w:rPr>
          <w:rFonts w:eastAsia="等线"/>
          <w:kern w:val="2"/>
        </w:rPr>
        <w:t>RP-223502</w:t>
      </w:r>
      <w:r>
        <w:rPr>
          <w:rFonts w:eastAsia="等线"/>
          <w:kern w:val="2"/>
        </w:rPr>
        <w:t xml:space="preserve"> including </w:t>
      </w:r>
      <w:r w:rsidR="004472C5">
        <w:rPr>
          <w:rFonts w:eastAsia="等线"/>
          <w:kern w:val="2"/>
        </w:rPr>
        <w:t>BSR and delay report</w:t>
      </w:r>
      <w:r>
        <w:rPr>
          <w:rFonts w:eastAsia="等线"/>
          <w:kern w:val="2"/>
        </w:rPr>
        <w:t xml:space="preserve"> enhancement</w:t>
      </w:r>
      <w:r w:rsidR="00DA0130">
        <w:rPr>
          <w:rFonts w:eastAsia="等线"/>
          <w:kern w:val="2"/>
        </w:rPr>
        <w:t xml:space="preserve"> </w:t>
      </w:r>
      <w:r w:rsidR="00DA0130" w:rsidRPr="00AA2317">
        <w:rPr>
          <w:rFonts w:eastAsia="等线"/>
          <w:kern w:val="2"/>
        </w:rPr>
        <w:t>for XR capacity</w:t>
      </w:r>
      <w:r>
        <w:rPr>
          <w:rFonts w:eastAsia="等线"/>
          <w:kern w:val="2"/>
        </w:rPr>
        <w:t>:</w:t>
      </w:r>
    </w:p>
    <w:tbl>
      <w:tblPr>
        <w:tblStyle w:val="af1"/>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等线"/>
                <w:kern w:val="2"/>
                <w:lang w:eastAsia="zh-CN"/>
              </w:rPr>
            </w:pPr>
            <w:r w:rsidRPr="004472C5">
              <w:rPr>
                <w:rFonts w:eastAsia="等线"/>
                <w:kern w:val="2"/>
                <w:lang w:eastAsia="zh-CN"/>
              </w:rPr>
              <w:t>-</w:t>
            </w:r>
            <w:r w:rsidRPr="004472C5">
              <w:rPr>
                <w:rFonts w:eastAsia="等线"/>
                <w:kern w:val="2"/>
                <w:lang w:eastAsia="zh-CN"/>
              </w:rPr>
              <w:tab/>
              <w:t>Buffer Status Report (BSR) enhancements including at least new Buffer Status Table(s) (RAN2);</w:t>
            </w:r>
          </w:p>
          <w:p w14:paraId="37005AD1" w14:textId="1F4E57C9" w:rsidR="00511984" w:rsidRPr="00ED4E8E" w:rsidRDefault="004472C5" w:rsidP="004472C5">
            <w:pPr>
              <w:pStyle w:val="B1"/>
              <w:spacing w:after="0"/>
              <w:rPr>
                <w:rFonts w:eastAsia="等线"/>
                <w:kern w:val="2"/>
                <w:lang w:eastAsia="zh-CN"/>
              </w:rPr>
            </w:pPr>
            <w:r w:rsidRPr="004472C5">
              <w:rPr>
                <w:rFonts w:eastAsia="等线"/>
                <w:kern w:val="2"/>
                <w:lang w:eastAsia="zh-CN"/>
              </w:rPr>
              <w:t>-</w:t>
            </w:r>
            <w:r w:rsidRPr="004472C5">
              <w:rPr>
                <w:rFonts w:eastAsia="等线"/>
                <w:kern w:val="2"/>
                <w:lang w:eastAsia="zh-CN"/>
              </w:rPr>
              <w:tab/>
              <w:t>Delay reporting of buffered data in uplink (RAN2);</w:t>
            </w:r>
          </w:p>
        </w:tc>
      </w:tr>
    </w:tbl>
    <w:p w14:paraId="3756CEAF" w14:textId="77777777" w:rsidR="00511984" w:rsidRDefault="00511984" w:rsidP="00AA2317">
      <w:pPr>
        <w:pStyle w:val="Comments"/>
        <w:rPr>
          <w:rFonts w:ascii="Times New Roman" w:eastAsia="等线" w:hAnsi="Times New Roman"/>
          <w:i w:val="0"/>
          <w:noProof w:val="0"/>
          <w:kern w:val="2"/>
          <w:sz w:val="20"/>
          <w:szCs w:val="20"/>
          <w:lang w:eastAsia="zh-CN"/>
        </w:rPr>
      </w:pPr>
    </w:p>
    <w:p w14:paraId="7D732F16" w14:textId="6BD5A9B3" w:rsidR="00BD160A" w:rsidRPr="00BD160A" w:rsidRDefault="00BD160A" w:rsidP="00AA2317">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w:t>
      </w:r>
      <w:r w:rsidR="001D5F42" w:rsidRPr="00AA2317">
        <w:rPr>
          <w:rFonts w:ascii="Times New Roman" w:eastAsia="等线" w:hAnsi="Times New Roman"/>
          <w:i w:val="0"/>
          <w:noProof w:val="0"/>
          <w:kern w:val="2"/>
          <w:sz w:val="20"/>
          <w:szCs w:val="20"/>
          <w:lang w:eastAsia="zh-CN"/>
        </w:rPr>
        <w:t xml:space="preserve">further </w:t>
      </w:r>
      <w:r w:rsidRPr="00AA2317">
        <w:rPr>
          <w:rFonts w:ascii="Times New Roman" w:eastAsia="等线" w:hAnsi="Times New Roman"/>
          <w:i w:val="0"/>
          <w:noProof w:val="0"/>
          <w:kern w:val="2"/>
          <w:sz w:val="20"/>
          <w:szCs w:val="20"/>
          <w:lang w:eastAsia="zh-CN"/>
        </w:rPr>
        <w:t xml:space="preserve">discuss </w:t>
      </w:r>
      <w:r w:rsidR="00AA2317" w:rsidRPr="00AA2317">
        <w:rPr>
          <w:rFonts w:ascii="Times New Roman" w:eastAsia="等线" w:hAnsi="Times New Roman"/>
          <w:i w:val="0"/>
          <w:noProof w:val="0"/>
          <w:kern w:val="2"/>
          <w:sz w:val="20"/>
          <w:szCs w:val="20"/>
          <w:lang w:eastAsia="zh-CN"/>
        </w:rPr>
        <w:t>UE feedback enhancements e.g.</w:t>
      </w:r>
      <w:r w:rsidR="00413847">
        <w:rPr>
          <w:rFonts w:ascii="Times New Roman" w:eastAsia="等线" w:hAnsi="Times New Roman"/>
          <w:i w:val="0"/>
          <w:noProof w:val="0"/>
          <w:kern w:val="2"/>
          <w:sz w:val="20"/>
          <w:szCs w:val="20"/>
          <w:lang w:eastAsia="zh-CN"/>
        </w:rPr>
        <w:t xml:space="preserve">, </w:t>
      </w:r>
      <w:r w:rsidR="00413847" w:rsidRPr="00AA2317">
        <w:rPr>
          <w:rFonts w:ascii="Times New Roman" w:eastAsia="等线" w:hAnsi="Times New Roman"/>
          <w:i w:val="0"/>
          <w:noProof w:val="0"/>
          <w:kern w:val="2"/>
          <w:sz w:val="20"/>
          <w:szCs w:val="20"/>
          <w:lang w:eastAsia="zh-CN"/>
        </w:rPr>
        <w:t>BSR</w:t>
      </w:r>
      <w:r w:rsidR="00413847">
        <w:rPr>
          <w:rFonts w:ascii="Times New Roman" w:eastAsia="等线" w:hAnsi="Times New Roman"/>
          <w:i w:val="0"/>
          <w:noProof w:val="0"/>
          <w:kern w:val="2"/>
          <w:sz w:val="20"/>
          <w:szCs w:val="20"/>
          <w:lang w:eastAsia="zh-CN"/>
        </w:rPr>
        <w:t xml:space="preserve"> format and trigger</w:t>
      </w:r>
      <w:r>
        <w:rPr>
          <w:rFonts w:ascii="Times New Roman" w:eastAsia="等线" w:hAnsi="Times New Roman"/>
          <w:sz w:val="20"/>
          <w:szCs w:val="20"/>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2A2D3F35" w:rsidR="00433A48" w:rsidRDefault="00433A48" w:rsidP="004F504D">
      <w:pPr>
        <w:rPr>
          <w:rFonts w:ascii="Times New Roman" w:eastAsia="等线" w:hAnsi="Times New Roman"/>
          <w:sz w:val="20"/>
          <w:szCs w:val="20"/>
          <w:lang w:val="en-GB"/>
        </w:rPr>
      </w:pPr>
      <w:r>
        <w:rPr>
          <w:rFonts w:ascii="Times New Roman" w:eastAsia="等线" w:hAnsi="Times New Roman"/>
          <w:sz w:val="20"/>
          <w:szCs w:val="20"/>
          <w:lang w:val="en-GB"/>
        </w:rPr>
        <w:t xml:space="preserve">In RAN2#121bis-e </w:t>
      </w:r>
      <w:r w:rsidR="0033136C">
        <w:rPr>
          <w:rFonts w:ascii="Times New Roman" w:eastAsia="等线" w:hAnsi="Times New Roman"/>
          <w:sz w:val="20"/>
          <w:szCs w:val="20"/>
          <w:lang w:val="en-GB"/>
        </w:rPr>
        <w:t xml:space="preserve">and RAN2#122 </w:t>
      </w:r>
      <w:r>
        <w:rPr>
          <w:rFonts w:ascii="Times New Roman" w:eastAsia="等线" w:hAnsi="Times New Roman"/>
          <w:sz w:val="20"/>
          <w:szCs w:val="20"/>
          <w:lang w:val="en-GB"/>
        </w:rPr>
        <w:t>meeting following agreements for BSR enhancements have been reached:</w:t>
      </w:r>
    </w:p>
    <w:p w14:paraId="776B42B6" w14:textId="77777777" w:rsidR="00433A48" w:rsidRDefault="00433A48" w:rsidP="004F504D">
      <w:pPr>
        <w:rPr>
          <w:rFonts w:ascii="Times New Roman" w:eastAsia="等线" w:hAnsi="Times New Roman"/>
          <w:sz w:val="20"/>
          <w:szCs w:val="20"/>
          <w:lang w:val="en-GB"/>
        </w:rPr>
      </w:pPr>
    </w:p>
    <w:tbl>
      <w:tblPr>
        <w:tblStyle w:val="af1"/>
        <w:tblW w:w="0" w:type="auto"/>
        <w:tblLook w:val="04A0" w:firstRow="1" w:lastRow="0" w:firstColumn="1" w:lastColumn="0" w:noHBand="0" w:noVBand="1"/>
      </w:tblPr>
      <w:tblGrid>
        <w:gridCol w:w="9629"/>
      </w:tblGrid>
      <w:tr w:rsidR="00433A48" w14:paraId="6994937A" w14:textId="77777777" w:rsidTr="00433A48">
        <w:tc>
          <w:tcPr>
            <w:tcW w:w="9629" w:type="dxa"/>
          </w:tcPr>
          <w:p w14:paraId="03EAAD34" w14:textId="4C13D4C4" w:rsidR="00433A48" w:rsidRPr="003B32FE" w:rsidRDefault="00433A48" w:rsidP="00433A48">
            <w:pPr>
              <w:pStyle w:val="Agreement"/>
              <w:numPr>
                <w:ilvl w:val="0"/>
                <w:numId w:val="41"/>
              </w:numPr>
              <w:rPr>
                <w:b w:val="0"/>
                <w:bCs/>
              </w:rPr>
            </w:pPr>
            <w:r w:rsidRPr="003B32FE">
              <w:rPr>
                <w:b w:val="0"/>
                <w:bCs/>
              </w:rPr>
              <w:t>Support of new BSR table(s) is based on NW configuration and UE capability. FFS whether the UE capability can apply to non-XR UEs.</w:t>
            </w:r>
          </w:p>
          <w:p w14:paraId="49A89864" w14:textId="77777777" w:rsidR="00433A48" w:rsidRPr="003B32FE" w:rsidRDefault="00433A48" w:rsidP="00433A48">
            <w:pPr>
              <w:pStyle w:val="Agreement"/>
              <w:numPr>
                <w:ilvl w:val="0"/>
                <w:numId w:val="41"/>
              </w:numPr>
              <w:rPr>
                <w:b w:val="0"/>
                <w:bCs/>
              </w:rPr>
            </w:pPr>
            <w:r w:rsidRPr="003B32FE">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63EB1283" w14:textId="1B89E0A2" w:rsidR="00433A48" w:rsidRPr="003B32FE" w:rsidRDefault="00433A48" w:rsidP="00433A48">
            <w:pPr>
              <w:pStyle w:val="Agreement"/>
              <w:numPr>
                <w:ilvl w:val="0"/>
                <w:numId w:val="41"/>
              </w:numPr>
              <w:rPr>
                <w:b w:val="0"/>
                <w:bCs/>
              </w:rPr>
            </w:pPr>
            <w:r w:rsidRPr="003B32FE">
              <w:rPr>
                <w:b w:val="0"/>
                <w:bCs/>
              </w:rPr>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4C3211CB" w14:textId="6389AB63" w:rsidR="00433A48" w:rsidRPr="003B32FE" w:rsidRDefault="00433A48" w:rsidP="00433A48">
            <w:pPr>
              <w:pStyle w:val="Agreement"/>
              <w:numPr>
                <w:ilvl w:val="0"/>
                <w:numId w:val="41"/>
              </w:numPr>
              <w:rPr>
                <w:b w:val="0"/>
                <w:bCs/>
              </w:rPr>
            </w:pPr>
            <w:r w:rsidRPr="003B32FE">
              <w:rPr>
                <w:b w:val="0"/>
                <w:bCs/>
              </w:rPr>
              <w:t>At least linear distribution is used for generating code points in new BSR table(s).  FFS whether exponential distribution can be considered too.  FFS if piecewise linear distribution is supported.</w:t>
            </w:r>
          </w:p>
          <w:p w14:paraId="37E1694B" w14:textId="030970CF" w:rsidR="00433A48" w:rsidRPr="003B32FE" w:rsidRDefault="00433A48" w:rsidP="00433A48">
            <w:pPr>
              <w:pStyle w:val="Agreement"/>
              <w:numPr>
                <w:ilvl w:val="0"/>
                <w:numId w:val="41"/>
              </w:numPr>
              <w:rPr>
                <w:b w:val="0"/>
                <w:bCs/>
              </w:rPr>
            </w:pPr>
            <w:r w:rsidRPr="003B32FE">
              <w:rPr>
                <w:b w:val="0"/>
                <w:bCs/>
              </w:rPr>
              <w:t>New BSR table(s) can be used by any UEs that support such a capability. However, design of the new BSR table(s) should be based on XR-specific use cases and requirements.</w:t>
            </w:r>
          </w:p>
          <w:p w14:paraId="5F8E9C3F" w14:textId="0F63BE99" w:rsidR="00433A48" w:rsidRPr="003B32FE" w:rsidRDefault="00433A48" w:rsidP="00433A48">
            <w:pPr>
              <w:pStyle w:val="Agreement"/>
              <w:numPr>
                <w:ilvl w:val="0"/>
                <w:numId w:val="41"/>
              </w:numPr>
              <w:rPr>
                <w:b w:val="0"/>
                <w:bCs/>
              </w:rPr>
            </w:pPr>
            <w:r w:rsidRPr="003B32FE">
              <w:rPr>
                <w:b w:val="0"/>
                <w:bCs/>
              </w:rPr>
              <w:t>Network can configure which BSR table(s) an LCG is eligible to use. UE determines which BSR table (i.e. legacy or something else) the LCG should use. FFS details of this determination (e.g. based on buffer size) and how network knows which BSR table each LCG uses.</w:t>
            </w:r>
          </w:p>
          <w:p w14:paraId="1C395C17" w14:textId="1831DB8F" w:rsidR="00433A48" w:rsidRPr="003B32FE" w:rsidRDefault="00433A48" w:rsidP="00433A48">
            <w:pPr>
              <w:pStyle w:val="Doc-text2"/>
              <w:numPr>
                <w:ilvl w:val="0"/>
                <w:numId w:val="41"/>
              </w:numPr>
              <w:rPr>
                <w:bCs/>
              </w:rPr>
            </w:pPr>
            <w:r w:rsidRPr="003B32FE">
              <w:rPr>
                <w:bCs/>
              </w:rPr>
              <w:t>As working assumption (depending on how we create the new BSR table(s) and the MAC CE format), If more than one new BSR table are introduced, all of them have the same size BS field. FFS on the exact size.</w:t>
            </w:r>
          </w:p>
          <w:p w14:paraId="39851F8C" w14:textId="5D16E708" w:rsidR="00433A48" w:rsidRPr="003B32FE" w:rsidRDefault="00433A48" w:rsidP="00433A48">
            <w:pPr>
              <w:pStyle w:val="Agreement"/>
              <w:numPr>
                <w:ilvl w:val="0"/>
                <w:numId w:val="41"/>
              </w:numPr>
              <w:rPr>
                <w:b w:val="0"/>
                <w:bCs/>
              </w:rPr>
            </w:pPr>
            <w:r w:rsidRPr="003B32FE">
              <w:rPr>
                <w:b w:val="0"/>
                <w:bCs/>
              </w:rPr>
              <w:t xml:space="preserve">Deprioritize Option 2c (static + dynamic BSR tables) and Option 2d (reference table + scaling factor).  </w:t>
            </w:r>
          </w:p>
          <w:p w14:paraId="4BC0ABA1" w14:textId="6C4A4CCC" w:rsidR="00433A48" w:rsidRDefault="00433A48" w:rsidP="00433A48">
            <w:pPr>
              <w:pStyle w:val="Agreement"/>
              <w:numPr>
                <w:ilvl w:val="0"/>
                <w:numId w:val="41"/>
              </w:numPr>
              <w:rPr>
                <w:b w:val="0"/>
                <w:bCs/>
              </w:rPr>
            </w:pPr>
            <w:r w:rsidRPr="003B32FE">
              <w:rPr>
                <w:b w:val="0"/>
                <w:bCs/>
              </w:rPr>
              <w:t xml:space="preserve">Have more discussions on Option 2a (static BSR tables) vs Option 2b (RRC configured BSR tables). In next meeting, companies should explain how BSR table(s) are created and how many </w:t>
            </w:r>
            <w:r w:rsidRPr="003B32FE">
              <w:rPr>
                <w:b w:val="0"/>
                <w:bCs/>
              </w:rPr>
              <w:lastRenderedPageBreak/>
              <w:t>tables would be needed, and how the MAC CE structure will look like. Should also explain what is the expected quantization error.</w:t>
            </w:r>
          </w:p>
          <w:p w14:paraId="59AE4C8D" w14:textId="77777777"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UE calculates the remaining time based on the PDCP discard timer value. FFS if UE reports one or multiple values. FFS how this is modelled in PDCP specification. FFS which UEs support this.</w:t>
            </w:r>
          </w:p>
          <w:p w14:paraId="0EBB962A" w14:textId="7B8C909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When/if UE reports remaining time, the reference time for the remaining time is determined from the point of the first transmission of the information. FFS if intra-UE prioritization can impact this.</w:t>
            </w:r>
          </w:p>
          <w:p w14:paraId="4D7C9409" w14:textId="5917F4D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Support one static BSR table with 8 bits BS field for Rel-18 XR (for all cases).</w:t>
            </w:r>
          </w:p>
          <w:p w14:paraId="5F12A6C4" w14:textId="23583BEC" w:rsidR="00433A48" w:rsidRPr="00074B99" w:rsidRDefault="0033136C" w:rsidP="004F504D">
            <w:pPr>
              <w:pStyle w:val="B1"/>
              <w:numPr>
                <w:ilvl w:val="0"/>
                <w:numId w:val="41"/>
              </w:numPr>
              <w:rPr>
                <w:rFonts w:ascii="Arial" w:hAnsi="Arial"/>
                <w:bCs/>
                <w:szCs w:val="24"/>
                <w:lang w:eastAsia="en-GB"/>
              </w:rPr>
            </w:pPr>
            <w:r w:rsidRPr="00663A56">
              <w:rPr>
                <w:rFonts w:ascii="Arial" w:hAnsi="Arial"/>
                <w:bCs/>
                <w:szCs w:val="24"/>
                <w:lang w:eastAsia="en-GB"/>
              </w:rPr>
              <w:t>We do not support additional piecewise linear BSR table in Rel-18. Can consider piecewise linearity when discussing how the BSR table values are defined.</w:t>
            </w:r>
          </w:p>
        </w:tc>
      </w:tr>
    </w:tbl>
    <w:p w14:paraId="5A995E7B" w14:textId="0AFF8229" w:rsidR="00DD2848" w:rsidRDefault="00DD2848" w:rsidP="00B53A0F">
      <w:pPr>
        <w:rPr>
          <w:rFonts w:ascii="Times New Roman" w:eastAsia="等线" w:hAnsi="Times New Roman"/>
          <w:sz w:val="20"/>
          <w:szCs w:val="20"/>
          <w:lang w:val="en-GB"/>
        </w:rPr>
      </w:pPr>
      <w:r>
        <w:rPr>
          <w:rFonts w:ascii="Times New Roman" w:eastAsia="等线" w:hAnsi="Times New Roman"/>
          <w:sz w:val="20"/>
          <w:szCs w:val="20"/>
          <w:lang w:val="en-GB"/>
        </w:rPr>
        <w:lastRenderedPageBreak/>
        <w:t xml:space="preserve"> </w:t>
      </w:r>
    </w:p>
    <w:p w14:paraId="3EFA3B6D" w14:textId="428C39EB" w:rsidR="004F504D" w:rsidRPr="00114AF5" w:rsidRDefault="00114AF5" w:rsidP="004F504D">
      <w:pPr>
        <w:pStyle w:val="3"/>
        <w:rPr>
          <w:lang w:val="en-US" w:eastAsia="zh-CN"/>
        </w:rPr>
      </w:pPr>
      <w:r w:rsidRPr="00114AF5">
        <w:rPr>
          <w:lang w:val="en-US"/>
        </w:rPr>
        <w:t>BSR t</w:t>
      </w:r>
      <w:r>
        <w:rPr>
          <w:lang w:val="en-US"/>
        </w:rPr>
        <w:t xml:space="preserve">riggering and </w:t>
      </w:r>
      <w:r w:rsidR="0086674F">
        <w:rPr>
          <w:lang w:val="en-US"/>
        </w:rPr>
        <w:t xml:space="preserve">BSR MAC CE </w:t>
      </w:r>
      <w:r>
        <w:rPr>
          <w:lang w:val="en-US"/>
        </w:rPr>
        <w:t>format enhancements</w:t>
      </w:r>
    </w:p>
    <w:p w14:paraId="1CB70624" w14:textId="77777777" w:rsidR="00ED3D95" w:rsidRDefault="004F504D" w:rsidP="00ED3D95">
      <w:pPr>
        <w:pStyle w:val="a6"/>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w:t>
      </w:r>
      <w:r w:rsidR="002D65B3" w:rsidRPr="00647E0D">
        <w:rPr>
          <w:lang w:val="en-US"/>
        </w:rPr>
        <w:t>may</w:t>
      </w:r>
      <w:r w:rsidR="002D65B3">
        <w:rPr>
          <w:lang w:val="en-US"/>
        </w:rPr>
        <w:t xml:space="preserve"> </w:t>
      </w:r>
      <w:r w:rsidRPr="0096746B">
        <w:rPr>
          <w:lang w:val="x-none"/>
        </w:rPr>
        <w:t xml:space="preserve">depend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sidR="002D65B3" w:rsidRPr="00647E0D">
        <w:rPr>
          <w:lang w:val="en-US"/>
        </w:rPr>
        <w:t xml:space="preserve"> for some </w:t>
      </w:r>
      <w:r w:rsidR="002D65B3">
        <w:rPr>
          <w:lang w:val="en-US"/>
        </w:rPr>
        <w:t>codecs</w:t>
      </w:r>
      <w:r w:rsidRPr="0096746B">
        <w:rPr>
          <w:lang w:val="x-none"/>
        </w:rPr>
        <w:t>.</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is beneficial for gNB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6B1EB876" w:rsidR="004F504D" w:rsidRPr="00FC509A" w:rsidRDefault="004F504D" w:rsidP="00ED3D95">
      <w:pPr>
        <w:pStyle w:val="a6"/>
        <w:ind w:firstLineChars="0" w:firstLine="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 RAN2 can discuss how to enhance the PDU set buffer size report format</w:t>
      </w:r>
      <w:r w:rsidR="00E45FDE">
        <w:rPr>
          <w:lang w:val="x-none" w:eastAsia="zh-CN"/>
        </w:rPr>
        <w:t>.</w:t>
      </w:r>
      <w:r w:rsidR="00583E1A">
        <w:rPr>
          <w:lang w:val="x-none" w:eastAsia="zh-CN"/>
        </w:rPr>
        <w:t xml:space="preserve"> </w:t>
      </w:r>
      <w:r w:rsidR="00E45FDE">
        <w:rPr>
          <w:lang w:val="x-none" w:eastAsia="zh-CN"/>
        </w:rPr>
        <w:t>For example, if an LCG only has one PDU set, the BSR</w:t>
      </w:r>
      <w:r w:rsidR="005B2652">
        <w:rPr>
          <w:lang w:val="x-none" w:eastAsia="zh-CN"/>
        </w:rPr>
        <w:t xml:space="preserve"> include</w:t>
      </w:r>
      <w:r w:rsidR="00E45FDE">
        <w:rPr>
          <w:lang w:val="x-none" w:eastAsia="zh-CN"/>
        </w:rPr>
        <w:t>s</w:t>
      </w:r>
      <w:r w:rsidR="005B2652">
        <w:rPr>
          <w:lang w:val="x-none" w:eastAsia="zh-CN"/>
        </w:rPr>
        <w:t xml:space="preserve"> the </w:t>
      </w:r>
      <w:r w:rsidR="005B2652">
        <w:rPr>
          <w:rFonts w:hint="eastAsia"/>
          <w:lang w:val="x-none" w:eastAsia="zh-CN"/>
        </w:rPr>
        <w:t>PDU</w:t>
      </w:r>
      <w:r w:rsidR="005B2652">
        <w:rPr>
          <w:lang w:val="x-none" w:eastAsia="zh-CN"/>
        </w:rPr>
        <w:t xml:space="preserve"> </w:t>
      </w:r>
      <w:r w:rsidR="005B2652">
        <w:rPr>
          <w:rFonts w:hint="eastAsia"/>
          <w:lang w:val="x-none" w:eastAsia="zh-CN"/>
        </w:rPr>
        <w:t>set</w:t>
      </w:r>
      <w:r w:rsidR="005B2652">
        <w:rPr>
          <w:lang w:val="x-none" w:eastAsia="zh-CN"/>
        </w:rPr>
        <w:t xml:space="preserve"> </w:t>
      </w:r>
      <w:r w:rsidR="005B2652">
        <w:rPr>
          <w:rFonts w:hint="eastAsia"/>
          <w:lang w:val="x-none" w:eastAsia="zh-CN"/>
        </w:rPr>
        <w:t>size</w:t>
      </w:r>
      <w:r w:rsidR="005B2652">
        <w:rPr>
          <w:lang w:val="x-none" w:eastAsia="zh-CN"/>
        </w:rPr>
        <w:t xml:space="preserve"> </w:t>
      </w:r>
      <w:r w:rsidR="005B2652">
        <w:rPr>
          <w:rFonts w:hint="eastAsia"/>
          <w:lang w:val="x-none" w:eastAsia="zh-CN"/>
        </w:rPr>
        <w:t>for</w:t>
      </w:r>
      <w:r w:rsidR="005B2652">
        <w:rPr>
          <w:lang w:val="x-none" w:eastAsia="zh-CN"/>
        </w:rPr>
        <w:t xml:space="preserve"> </w:t>
      </w:r>
      <w:r w:rsidR="00E45FDE">
        <w:rPr>
          <w:lang w:val="x-none" w:eastAsia="zh-CN"/>
        </w:rPr>
        <w:t>the</w:t>
      </w:r>
      <w:r w:rsidR="005B2652">
        <w:rPr>
          <w:lang w:val="x-none" w:eastAsia="zh-CN"/>
        </w:rPr>
        <w:t xml:space="preserve"> PDU set </w:t>
      </w:r>
      <w:r w:rsidR="005B2652">
        <w:rPr>
          <w:rFonts w:hint="eastAsia"/>
          <w:lang w:val="x-none" w:eastAsia="zh-CN"/>
        </w:rPr>
        <w:t>available</w:t>
      </w:r>
      <w:r w:rsidR="005B2652">
        <w:rPr>
          <w:lang w:val="x-none" w:eastAsia="zh-CN"/>
        </w:rPr>
        <w:t xml:space="preserve"> </w:t>
      </w:r>
      <w:r w:rsidR="005B2652">
        <w:rPr>
          <w:rFonts w:hint="eastAsia"/>
          <w:lang w:val="x-none" w:eastAsia="zh-CN"/>
        </w:rPr>
        <w:t>for</w:t>
      </w:r>
      <w:r w:rsidR="005B2652">
        <w:rPr>
          <w:lang w:val="x-none" w:eastAsia="zh-CN"/>
        </w:rPr>
        <w:t xml:space="preserve"> transmission</w:t>
      </w:r>
      <w:r w:rsidR="00E45FDE">
        <w:rPr>
          <w:lang w:val="x-none" w:eastAsia="zh-CN"/>
        </w:rPr>
        <w:t xml:space="preserve"> </w:t>
      </w:r>
      <w:r w:rsidR="00CB33C3">
        <w:rPr>
          <w:lang w:val="x-none" w:eastAsia="zh-CN"/>
        </w:rPr>
        <w:t>in Figure 1</w:t>
      </w:r>
      <w:r>
        <w:rPr>
          <w:lang w:val="x-none" w:eastAsia="zh-CN"/>
        </w:rPr>
        <w:t>.</w:t>
      </w:r>
      <w:r w:rsidR="009C4BB1">
        <w:rPr>
          <w:lang w:val="x-none" w:eastAsia="zh-CN"/>
        </w:rPr>
        <w:t xml:space="preserve"> I</w:t>
      </w:r>
      <w:r w:rsidR="009F336F">
        <w:rPr>
          <w:lang w:val="x-none" w:eastAsia="zh-CN"/>
        </w:rPr>
        <w:t xml:space="preserve">n Figure </w:t>
      </w:r>
      <w:r w:rsidR="008C6462">
        <w:rPr>
          <w:lang w:val="x-none" w:eastAsia="zh-CN"/>
        </w:rPr>
        <w:t>2</w:t>
      </w:r>
      <w:r w:rsidR="009C4BB1">
        <w:rPr>
          <w:lang w:val="x-none" w:eastAsia="zh-CN"/>
        </w:rPr>
        <w:t xml:space="preserve">, </w:t>
      </w:r>
      <w:r w:rsidR="009C4BB1">
        <w:rPr>
          <w:rFonts w:eastAsiaTheme="minorEastAsia"/>
          <w:lang w:eastAsia="zh-CN"/>
        </w:rPr>
        <w:t>multiple PDU set buffer size can be included for one LCG. LCG index indicate</w:t>
      </w:r>
      <w:r w:rsidR="004B4DC3">
        <w:rPr>
          <w:rFonts w:eastAsiaTheme="minorEastAsia"/>
          <w:lang w:eastAsia="zh-CN"/>
        </w:rPr>
        <w:t>s</w:t>
      </w:r>
      <w:r w:rsidR="009C4BB1">
        <w:rPr>
          <w:rFonts w:eastAsiaTheme="minorEastAsia"/>
          <w:lang w:eastAsia="zh-CN"/>
        </w:rPr>
        <w:t xml:space="preserve"> buffer size of LCG is for which LCG, and </w:t>
      </w:r>
      <w:r w:rsidR="004C7135">
        <w:rPr>
          <w:rFonts w:eastAsiaTheme="minorEastAsia"/>
          <w:lang w:eastAsia="zh-CN"/>
        </w:rPr>
        <w:t>PDU set</w:t>
      </w:r>
      <w:r w:rsidR="009C4BB1">
        <w:rPr>
          <w:rFonts w:eastAsiaTheme="minorEastAsia"/>
          <w:lang w:eastAsia="zh-CN"/>
        </w:rPr>
        <w:t xml:space="preserve"> bit indicate</w:t>
      </w:r>
      <w:r w:rsidR="004B4DC3">
        <w:rPr>
          <w:rFonts w:eastAsiaTheme="minorEastAsia"/>
          <w:lang w:eastAsia="zh-CN"/>
        </w:rPr>
        <w:t>s</w:t>
      </w:r>
      <w:r w:rsidR="009C4BB1">
        <w:rPr>
          <w:rFonts w:eastAsiaTheme="minorEastAsia"/>
          <w:lang w:eastAsia="zh-CN"/>
        </w:rPr>
        <w:t xml:space="preserve"> which </w:t>
      </w:r>
      <w:r w:rsidR="00DF6616">
        <w:rPr>
          <w:rFonts w:eastAsiaTheme="minorEastAsia"/>
          <w:lang w:eastAsia="zh-CN"/>
        </w:rPr>
        <w:t>PDU set</w:t>
      </w:r>
      <w:r w:rsidR="009C4BB1">
        <w:rPr>
          <w:rFonts w:eastAsiaTheme="minorEastAsia"/>
          <w:lang w:eastAsia="zh-CN"/>
        </w:rPr>
        <w:t xml:space="preserve"> has buffer status</w:t>
      </w:r>
      <w:r w:rsidR="005D13E3">
        <w:rPr>
          <w:rFonts w:eastAsiaTheme="minorEastAsia"/>
          <w:lang w:eastAsia="zh-CN"/>
        </w:rPr>
        <w:t xml:space="preserve"> of an LCG</w:t>
      </w:r>
      <w:r w:rsidR="009C4BB1">
        <w:rPr>
          <w:rFonts w:eastAsiaTheme="minorEastAsia"/>
          <w:lang w:eastAsia="zh-CN"/>
        </w:rPr>
        <w:t>.</w:t>
      </w:r>
      <w:r w:rsidR="005D13E3">
        <w:rPr>
          <w:rFonts w:eastAsiaTheme="minorEastAsia"/>
          <w:lang w:eastAsia="zh-CN"/>
        </w:rPr>
        <w:t xml:space="preserve"> For each LCG, at most 8 buffer size fields.</w:t>
      </w:r>
    </w:p>
    <w:p w14:paraId="0E2B40A0" w14:textId="11D1785E" w:rsidR="009D6C0F" w:rsidRPr="009A709E" w:rsidRDefault="0080665C" w:rsidP="009A709E">
      <w:pPr>
        <w:spacing w:before="120" w:line="360" w:lineRule="auto"/>
        <w:jc w:val="center"/>
        <w:rPr>
          <w:rFonts w:eastAsiaTheme="minorEastAsia"/>
        </w:rPr>
      </w:pPr>
      <w:r>
        <w:object w:dxaOrig="5180" w:dyaOrig="1620" w14:anchorId="0B2C7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15pt;height:67.5pt" o:ole="">
            <v:imagedata r:id="rId8" o:title=""/>
          </v:shape>
          <o:OLEObject Type="Embed" ProgID="Visio.Drawing.15" ShapeID="_x0000_i1055" DrawAspect="Content" ObjectID="_1757427380" r:id="rId9"/>
        </w:object>
      </w:r>
    </w:p>
    <w:p w14:paraId="4110C441" w14:textId="0D84392B" w:rsidR="009A709E" w:rsidRDefault="009A709E" w:rsidP="009A709E">
      <w:pPr>
        <w:pStyle w:val="a6"/>
        <w:ind w:firstLineChars="0" w:firstLine="0"/>
        <w:jc w:val="center"/>
        <w:rPr>
          <w:lang w:val="x-none"/>
        </w:rPr>
      </w:pPr>
      <w:r w:rsidRPr="009A709E">
        <w:rPr>
          <w:rFonts w:hint="eastAsia"/>
          <w:lang w:val="x-none"/>
        </w:rPr>
        <w:t>F</w:t>
      </w:r>
      <w:r w:rsidRPr="009A709E">
        <w:rPr>
          <w:lang w:val="x-none"/>
        </w:rPr>
        <w:t xml:space="preserve">igure 1. An example of </w:t>
      </w:r>
      <w:r w:rsidR="009D6C0F">
        <w:rPr>
          <w:lang w:val="x-none"/>
        </w:rPr>
        <w:t>one</w:t>
      </w:r>
      <w:r w:rsidRPr="009A709E">
        <w:rPr>
          <w:lang w:val="x-none"/>
        </w:rPr>
        <w:t xml:space="preserve"> PDU set </w:t>
      </w:r>
      <w:r w:rsidR="009D6C0F">
        <w:rPr>
          <w:lang w:val="x-none"/>
        </w:rPr>
        <w:t>in</w:t>
      </w:r>
      <w:r w:rsidR="009D6C0F" w:rsidRPr="009A709E">
        <w:rPr>
          <w:lang w:val="x-none"/>
        </w:rPr>
        <w:t xml:space="preserve"> </w:t>
      </w:r>
      <w:r w:rsidRPr="009A709E">
        <w:rPr>
          <w:lang w:val="x-none"/>
        </w:rPr>
        <w:t>one LCG</w:t>
      </w:r>
    </w:p>
    <w:p w14:paraId="0FCB49B6" w14:textId="51E475B0" w:rsidR="00902CF3" w:rsidRPr="009A709E" w:rsidRDefault="005D13E3" w:rsidP="00902CF3">
      <w:pPr>
        <w:spacing w:before="120" w:line="360" w:lineRule="auto"/>
        <w:jc w:val="center"/>
        <w:rPr>
          <w:rFonts w:eastAsiaTheme="minorEastAsia"/>
        </w:rPr>
      </w:pPr>
      <w:r>
        <w:object w:dxaOrig="5300" w:dyaOrig="3740" w14:anchorId="3E4D28D5">
          <v:shape id="_x0000_i1056" type="#_x0000_t75" style="width:209.5pt;height:147.5pt" o:ole="">
            <v:imagedata r:id="rId10" o:title=""/>
          </v:shape>
          <o:OLEObject Type="Embed" ProgID="Visio.Drawing.15" ShapeID="_x0000_i1056" DrawAspect="Content" ObjectID="_1757427381" r:id="rId11"/>
        </w:object>
      </w:r>
    </w:p>
    <w:p w14:paraId="4CE468FD" w14:textId="2213960E" w:rsidR="00902CF3" w:rsidRPr="00902CF3" w:rsidRDefault="00902CF3" w:rsidP="00902CF3">
      <w:pPr>
        <w:pStyle w:val="a6"/>
        <w:ind w:firstLineChars="0" w:firstLine="0"/>
        <w:jc w:val="center"/>
        <w:rPr>
          <w:lang w:val="x-none"/>
        </w:rPr>
      </w:pPr>
      <w:r w:rsidRPr="009A709E">
        <w:rPr>
          <w:rFonts w:hint="eastAsia"/>
          <w:lang w:val="x-none"/>
        </w:rPr>
        <w:t>F</w:t>
      </w:r>
      <w:r w:rsidRPr="009A709E">
        <w:rPr>
          <w:lang w:val="x-none"/>
        </w:rPr>
        <w:t xml:space="preserve">igure </w:t>
      </w:r>
      <w:r w:rsidR="00E45FDE">
        <w:rPr>
          <w:lang w:val="x-none"/>
        </w:rPr>
        <w:t>2</w:t>
      </w:r>
      <w:r w:rsidRPr="009A709E">
        <w:rPr>
          <w:lang w:val="x-none"/>
        </w:rPr>
        <w:t xml:space="preserve">. An example of </w:t>
      </w:r>
      <w:r>
        <w:rPr>
          <w:lang w:val="x-none"/>
        </w:rPr>
        <w:t>multiple</w:t>
      </w:r>
      <w:r w:rsidRPr="009A709E">
        <w:rPr>
          <w:lang w:val="x-none"/>
        </w:rPr>
        <w:t xml:space="preserve"> PDU set</w:t>
      </w:r>
      <w:r w:rsidR="005D3376">
        <w:rPr>
          <w:lang w:val="x-none"/>
        </w:rPr>
        <w:t>s</w:t>
      </w:r>
      <w:r w:rsidRPr="009A709E">
        <w:rPr>
          <w:lang w:val="x-none"/>
        </w:rPr>
        <w:t xml:space="preserve"> </w:t>
      </w:r>
      <w:r>
        <w:rPr>
          <w:lang w:val="x-none"/>
        </w:rPr>
        <w:t>in</w:t>
      </w:r>
      <w:r w:rsidRPr="009A709E">
        <w:rPr>
          <w:lang w:val="x-none"/>
        </w:rPr>
        <w:t xml:space="preserve"> one LCG</w:t>
      </w:r>
    </w:p>
    <w:p w14:paraId="045B9D0A" w14:textId="49530D77" w:rsidR="00B70143" w:rsidRDefault="00E63D1B" w:rsidP="00BE0E53">
      <w:pPr>
        <w:rPr>
          <w:lang w:eastAsia="ko-KR"/>
        </w:rPr>
      </w:pPr>
      <w:r w:rsidRPr="00BE0E53">
        <w:rPr>
          <w:rFonts w:ascii="Times New Roman" w:hAnsi="Times New Roman"/>
        </w:rPr>
        <w:lastRenderedPageBreak/>
        <w:t>The enhanced BSR MAC CE format is only suitable for certain LCHs which are e.g. LCH carrying XR traffic. Therefore, NW should configure per LCH</w:t>
      </w:r>
      <w:r w:rsidR="00477343" w:rsidRPr="00BE0E53">
        <w:rPr>
          <w:rFonts w:ascii="Times New Roman" w:hAnsi="Times New Roman"/>
        </w:rPr>
        <w:t xml:space="preserve"> or LCG</w:t>
      </w:r>
      <w:r w:rsidRPr="00BE0E53">
        <w:rPr>
          <w:rFonts w:ascii="Times New Roman" w:hAnsi="Times New Roman"/>
        </w:rPr>
        <w:t xml:space="preserve"> whether to use the enhanced BSR MAC CE format</w:t>
      </w:r>
      <w:r w:rsidR="00E74BB2">
        <w:rPr>
          <w:rFonts w:ascii="Times New Roman" w:hAnsi="Times New Roman"/>
        </w:rPr>
        <w:t>.</w:t>
      </w:r>
      <w:r w:rsidRPr="00BE0E53">
        <w:rPr>
          <w:rFonts w:ascii="Times New Roman" w:hAnsi="Times New Roman"/>
        </w:rPr>
        <w:t xml:space="preserve"> </w:t>
      </w:r>
    </w:p>
    <w:p w14:paraId="4E5A5456" w14:textId="77777777" w:rsidR="00A2719C" w:rsidRDefault="00A2719C" w:rsidP="00E74BB2">
      <w:pPr>
        <w:pStyle w:val="Proposal"/>
        <w:spacing w:line="240" w:lineRule="exact"/>
        <w:ind w:left="1100" w:hangingChars="550" w:hanging="1100"/>
        <w:jc w:val="left"/>
        <w:rPr>
          <w:rFonts w:eastAsia="等线"/>
        </w:rPr>
      </w:pPr>
    </w:p>
    <w:p w14:paraId="13195A6D" w14:textId="3A9056AF" w:rsidR="00E74BB2" w:rsidRDefault="00E74BB2" w:rsidP="00E74BB2">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1</w:t>
      </w:r>
      <w:r w:rsidRPr="005347A7">
        <w:rPr>
          <w:rFonts w:eastAsia="等线"/>
        </w:rPr>
        <w:t xml:space="preserve">: RAN2 to discuss </w:t>
      </w:r>
      <w:r w:rsidRPr="00797256">
        <w:rPr>
          <w:rFonts w:eastAsia="等线"/>
        </w:rPr>
        <w:t xml:space="preserve">Long/short (truncated) </w:t>
      </w:r>
      <w:r w:rsidRPr="005347A7">
        <w:rPr>
          <w:rFonts w:eastAsia="等线"/>
        </w:rPr>
        <w:t xml:space="preserve">BSR format enhancements to </w:t>
      </w:r>
      <w:r>
        <w:rPr>
          <w:rFonts w:eastAsia="等线"/>
        </w:rPr>
        <w:t>report</w:t>
      </w:r>
      <w:r w:rsidRPr="005347A7">
        <w:rPr>
          <w:rFonts w:eastAsia="等线"/>
        </w:rPr>
        <w:t xml:space="preserve"> multiple PDU set buffer size</w:t>
      </w:r>
      <w:r>
        <w:rPr>
          <w:rFonts w:eastAsia="等线"/>
        </w:rPr>
        <w:t>s</w:t>
      </w:r>
      <w:r w:rsidRPr="005347A7">
        <w:rPr>
          <w:rFonts w:eastAsia="等线"/>
        </w:rPr>
        <w:t xml:space="preserve"> in one BSR</w:t>
      </w:r>
      <w:r>
        <w:rPr>
          <w:rFonts w:eastAsia="等线"/>
        </w:rPr>
        <w:t xml:space="preserve"> MAC CE</w:t>
      </w:r>
      <w:r w:rsidRPr="005347A7">
        <w:rPr>
          <w:rFonts w:eastAsia="等线"/>
        </w:rPr>
        <w:t>.</w:t>
      </w:r>
    </w:p>
    <w:p w14:paraId="55D7C7C0" w14:textId="5690F93D" w:rsidR="00A15105" w:rsidRPr="00D97EBB" w:rsidRDefault="00A15105" w:rsidP="00A15105">
      <w:pPr>
        <w:pStyle w:val="Proposal"/>
        <w:spacing w:line="240" w:lineRule="exact"/>
        <w:ind w:left="1100" w:hangingChars="550" w:hanging="1100"/>
        <w:jc w:val="left"/>
        <w:rPr>
          <w:rFonts w:eastAsia="等线"/>
          <w:b w:val="0"/>
          <w:bCs w:val="0"/>
        </w:rPr>
      </w:pPr>
      <w:r w:rsidRPr="00EB1F4A">
        <w:rPr>
          <w:rFonts w:eastAsia="等线"/>
        </w:rPr>
        <w:t xml:space="preserve">Proposal </w:t>
      </w:r>
      <w:r>
        <w:rPr>
          <w:rFonts w:eastAsia="等线"/>
        </w:rPr>
        <w:t>2</w:t>
      </w:r>
      <w:r w:rsidRPr="00EB1F4A">
        <w:rPr>
          <w:rFonts w:eastAsia="等线"/>
        </w:rPr>
        <w:t xml:space="preserve">: </w:t>
      </w:r>
      <w:r w:rsidRPr="00EB1F4A">
        <w:rPr>
          <w:rFonts w:eastAsia="等线" w:hint="eastAsia"/>
        </w:rPr>
        <w:t>NW</w:t>
      </w:r>
      <w:r w:rsidRPr="00EB1F4A">
        <w:rPr>
          <w:rFonts w:eastAsia="等线"/>
        </w:rPr>
        <w:t xml:space="preserve"> configures UE to use a new enhanced BSR MAC CE format for specific logical channels group</w:t>
      </w:r>
      <w:r w:rsidRPr="00A2719C">
        <w:rPr>
          <w:rFonts w:eastAsia="等线"/>
          <w:b w:val="0"/>
          <w:bCs w:val="0"/>
        </w:rPr>
        <w:t>.</w:t>
      </w:r>
    </w:p>
    <w:p w14:paraId="1182FA1C" w14:textId="77777777" w:rsidR="00E74BB2" w:rsidRPr="00A15105" w:rsidRDefault="00E74BB2" w:rsidP="00BE0E53">
      <w:pPr>
        <w:rPr>
          <w:lang w:val="en-GB" w:eastAsia="ko-KR"/>
        </w:rPr>
      </w:pPr>
    </w:p>
    <w:p w14:paraId="506A6186" w14:textId="04C41E6F" w:rsidR="00E63D1B" w:rsidRPr="00CC660A" w:rsidRDefault="004F504D" w:rsidP="001512E4">
      <w:pPr>
        <w:rPr>
          <w:rFonts w:ascii="Times New Roman" w:hAnsi="Times New Roman"/>
          <w:lang w:val="x-none"/>
        </w:rPr>
      </w:pPr>
      <w:r w:rsidRPr="00CC660A">
        <w:rPr>
          <w:rFonts w:ascii="Times New Roman" w:hAnsi="Times New Roman"/>
          <w:lang w:val="x-none"/>
        </w:rPr>
        <w:t>There are 4 type</w:t>
      </w:r>
      <w:r w:rsidR="00E63D1B" w:rsidRPr="00CC660A">
        <w:rPr>
          <w:rFonts w:ascii="Times New Roman" w:hAnsi="Times New Roman"/>
        </w:rPr>
        <w:t>s</w:t>
      </w:r>
      <w:r w:rsidRPr="00CC660A">
        <w:rPr>
          <w:rFonts w:ascii="Times New Roman" w:hAnsi="Times New Roman"/>
          <w:lang w:val="x-none"/>
        </w:rPr>
        <w:t xml:space="preserve"> of BSR trigger event</w:t>
      </w:r>
      <w:r w:rsidR="00E63D1B" w:rsidRPr="00CC660A">
        <w:rPr>
          <w:rFonts w:ascii="Times New Roman" w:hAnsi="Times New Roman"/>
        </w:rPr>
        <w:t>s currently specified</w:t>
      </w:r>
      <w:r w:rsidRPr="00CC660A">
        <w:rPr>
          <w:rFonts w:ascii="Times New Roman" w:hAnsi="Times New Roman"/>
          <w:lang w:val="x-none"/>
        </w:rPr>
        <w:t xml:space="preserve">: </w:t>
      </w:r>
    </w:p>
    <w:p w14:paraId="54B709BB"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1)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 with higher priority</w:t>
      </w:r>
      <w:r w:rsidRPr="00CC660A">
        <w:rPr>
          <w:rFonts w:ascii="Times New Roman" w:hAnsi="Times New Roman"/>
          <w:lang w:val="x-none"/>
        </w:rPr>
        <w:t xml:space="preserve"> becomes available or </w:t>
      </w:r>
      <w:r w:rsidRPr="00CC660A">
        <w:rPr>
          <w:rFonts w:ascii="Times New Roman" w:hAnsi="Times New Roman"/>
          <w:lang w:eastAsia="ko-KR"/>
        </w:rPr>
        <w:t>UL data</w:t>
      </w:r>
      <w:r w:rsidRPr="00CC660A">
        <w:rPr>
          <w:rFonts w:ascii="Times New Roman" w:hAnsi="Times New Roman"/>
          <w:lang w:val="x-none"/>
        </w:rPr>
        <w:t xml:space="preserve"> with an LCH </w:t>
      </w:r>
      <w:r w:rsidRPr="00CC660A">
        <w:rPr>
          <w:rFonts w:ascii="Times New Roman" w:hAnsi="Times New Roman"/>
          <w:lang w:eastAsia="ko-KR"/>
        </w:rPr>
        <w:t>in an LCG</w:t>
      </w:r>
      <w:r w:rsidRPr="00CC660A">
        <w:rPr>
          <w:rFonts w:ascii="Times New Roman" w:hAnsi="Times New Roman"/>
          <w:lang w:val="x-none"/>
        </w:rPr>
        <w:t xml:space="preserve"> becomes available again after no UL</w:t>
      </w:r>
      <w:r w:rsidR="00802D13" w:rsidRPr="00CC660A">
        <w:rPr>
          <w:rFonts w:ascii="Times New Roman" w:hAnsi="Times New Roman"/>
          <w:lang w:val="x-none"/>
        </w:rPr>
        <w:t>s</w:t>
      </w:r>
      <w:r w:rsidRPr="00CC660A">
        <w:rPr>
          <w:rFonts w:ascii="Times New Roman" w:hAnsi="Times New Roman"/>
          <w:lang w:val="x-none"/>
        </w:rPr>
        <w:t xml:space="preserve"> data </w:t>
      </w:r>
      <w:r w:rsidRPr="00CC660A">
        <w:rPr>
          <w:rFonts w:ascii="Times New Roman" w:hAnsi="Times New Roman"/>
          <w:lang w:eastAsia="ko-KR"/>
        </w:rPr>
        <w:t xml:space="preserve">in an LCG is </w:t>
      </w:r>
      <w:r w:rsidRPr="00CC660A">
        <w:rPr>
          <w:rFonts w:ascii="Times New Roman" w:hAnsi="Times New Roman"/>
          <w:lang w:val="x-none"/>
        </w:rPr>
        <w:t xml:space="preserve">available; </w:t>
      </w:r>
    </w:p>
    <w:p w14:paraId="04899DA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2) </w:t>
      </w:r>
      <w:r w:rsidRPr="00CC660A">
        <w:rPr>
          <w:rFonts w:ascii="Times New Roman" w:hAnsi="Times New Roman"/>
          <w:lang w:eastAsia="ko-KR"/>
        </w:rPr>
        <w:t>number of padding bits</w:t>
      </w:r>
      <w:r w:rsidRPr="00CC660A">
        <w:rPr>
          <w:rFonts w:ascii="Times New Roman" w:hAnsi="Times New Roman"/>
          <w:lang w:val="x-none"/>
        </w:rPr>
        <w:t xml:space="preserve"> is larger enough to include an BSR; </w:t>
      </w:r>
    </w:p>
    <w:p w14:paraId="0499BE69" w14:textId="77777777" w:rsidR="00E63D1B" w:rsidRPr="00CC660A" w:rsidRDefault="004F504D" w:rsidP="001512E4">
      <w:pPr>
        <w:ind w:left="420"/>
        <w:rPr>
          <w:rFonts w:ascii="Times New Roman" w:hAnsi="Times New Roman"/>
          <w:lang w:val="x-none"/>
        </w:rPr>
      </w:pPr>
      <w:r w:rsidRPr="00CC660A">
        <w:rPr>
          <w:rFonts w:ascii="Times New Roman" w:hAnsi="Times New Roman"/>
          <w:lang w:val="x-none"/>
        </w:rPr>
        <w:t xml:space="preserve">3) </w:t>
      </w:r>
      <w:r w:rsidRPr="00CC660A">
        <w:rPr>
          <w:rFonts w:ascii="Times New Roman" w:hAnsi="Times New Roman"/>
          <w:i/>
          <w:lang w:eastAsia="ko-KR"/>
        </w:rPr>
        <w:t>retxBSR-Timer</w:t>
      </w:r>
      <w:r w:rsidRPr="00CC660A">
        <w:rPr>
          <w:rFonts w:ascii="Times New Roman" w:hAnsi="Times New Roman"/>
          <w:lang w:eastAsia="ko-KR"/>
        </w:rPr>
        <w:t xml:space="preserve"> expires and data is available in an LCG</w:t>
      </w:r>
      <w:r w:rsidRPr="00CC660A">
        <w:rPr>
          <w:rFonts w:ascii="Times New Roman" w:hAnsi="Times New Roman"/>
          <w:lang w:val="x-none"/>
        </w:rPr>
        <w:t xml:space="preserve"> ; </w:t>
      </w:r>
    </w:p>
    <w:p w14:paraId="71C801BC" w14:textId="77777777" w:rsidR="00E63D1B" w:rsidRPr="00CC660A" w:rsidRDefault="004F504D" w:rsidP="00E63D1B">
      <w:pPr>
        <w:ind w:left="420"/>
        <w:rPr>
          <w:rFonts w:ascii="Times New Roman" w:hAnsi="Times New Roman"/>
          <w:lang w:val="x-none"/>
        </w:rPr>
      </w:pPr>
      <w:r w:rsidRPr="00CC660A">
        <w:rPr>
          <w:rFonts w:ascii="Times New Roman" w:hAnsi="Times New Roman"/>
          <w:lang w:val="x-none"/>
        </w:rPr>
        <w:t xml:space="preserve">4) </w:t>
      </w:r>
      <w:r w:rsidRPr="00CC660A">
        <w:rPr>
          <w:rFonts w:ascii="Times New Roman" w:hAnsi="Times New Roman"/>
          <w:i/>
          <w:lang w:eastAsia="ko-KR"/>
        </w:rPr>
        <w:t>periodicBSR-Timer</w:t>
      </w:r>
      <w:r w:rsidRPr="00CC660A">
        <w:rPr>
          <w:rFonts w:ascii="Times New Roman" w:hAnsi="Times New Roman"/>
          <w:lang w:eastAsia="ko-KR"/>
        </w:rPr>
        <w:t xml:space="preserve"> expires.</w:t>
      </w:r>
      <w:r w:rsidRPr="00CC660A">
        <w:rPr>
          <w:rFonts w:ascii="Times New Roman" w:hAnsi="Times New Roman"/>
          <w:lang w:val="x-none"/>
        </w:rPr>
        <w:t xml:space="preserve"> </w:t>
      </w:r>
    </w:p>
    <w:p w14:paraId="044BD027" w14:textId="50E60433" w:rsidR="004F504D" w:rsidRDefault="004F504D" w:rsidP="00E63D1B">
      <w:pPr>
        <w:rPr>
          <w:rFonts w:ascii="Times New Roman" w:hAnsi="Times New Roman"/>
          <w:lang w:val="x-none"/>
        </w:rPr>
      </w:pPr>
      <w:r w:rsidRPr="005A2ED8">
        <w:rPr>
          <w:rFonts w:ascii="Times New Roman" w:hAnsi="Times New Roman"/>
          <w:lang w:val="x-none"/>
        </w:rPr>
        <w:t xml:space="preserve">The </w:t>
      </w:r>
      <w:r w:rsidR="00E63D1B" w:rsidRPr="005A2ED8">
        <w:rPr>
          <w:rFonts w:ascii="Times New Roman" w:hAnsi="Times New Roman"/>
        </w:rPr>
        <w:t>first 3 trigger conditions are</w:t>
      </w:r>
      <w:r w:rsidRPr="005A2ED8">
        <w:rPr>
          <w:rFonts w:ascii="Times New Roman" w:hAnsi="Times New Roman"/>
          <w:lang w:val="x-none"/>
        </w:rPr>
        <w:t xml:space="preserve"> not designed for period</w:t>
      </w:r>
      <w:r w:rsidR="00E63D1B" w:rsidRPr="005A2ED8">
        <w:rPr>
          <w:rFonts w:ascii="Times New Roman" w:hAnsi="Times New Roman"/>
        </w:rPr>
        <w:t xml:space="preserve">ic </w:t>
      </w:r>
      <w:r w:rsidRPr="005A2ED8">
        <w:rPr>
          <w:rFonts w:ascii="Times New Roman" w:hAnsi="Times New Roman"/>
          <w:lang w:val="x-none"/>
        </w:rPr>
        <w:t xml:space="preserve">data. Due to the UL arrival jitter caused by variable coding delay depending on the variable packet size, it is difficult to set a suitable value </w:t>
      </w:r>
      <w:r w:rsidR="00E63D1B" w:rsidRPr="005A2ED8">
        <w:rPr>
          <w:rFonts w:ascii="Times New Roman" w:hAnsi="Times New Roman"/>
        </w:rPr>
        <w:t>for the</w:t>
      </w:r>
      <w:r w:rsidR="00E63D1B" w:rsidRPr="005A2ED8">
        <w:rPr>
          <w:rFonts w:ascii="Times New Roman" w:hAnsi="Times New Roman"/>
          <w:lang w:val="x-none"/>
        </w:rPr>
        <w:t xml:space="preserve"> </w:t>
      </w:r>
      <w:r w:rsidRPr="005A2ED8">
        <w:rPr>
          <w:rFonts w:ascii="Times New Roman" w:hAnsi="Times New Roman"/>
          <w:i/>
          <w:lang w:eastAsia="ko-KR"/>
        </w:rPr>
        <w:t>periodicBSR-Timer</w:t>
      </w:r>
      <w:r w:rsidRPr="005A2ED8">
        <w:rPr>
          <w:rFonts w:ascii="Times New Roman" w:hAnsi="Times New Roman"/>
          <w:iCs/>
          <w:lang w:eastAsia="ko-KR"/>
        </w:rPr>
        <w:t xml:space="preserve"> </w:t>
      </w:r>
      <w:r w:rsidRPr="005A2ED8">
        <w:rPr>
          <w:rFonts w:ascii="Times New Roman" w:hAnsi="Times New Roman"/>
          <w:iCs/>
          <w:lang w:eastAsia="ko-KR"/>
        </w:rPr>
        <w:t xml:space="preserve">to adapt </w:t>
      </w:r>
      <w:r w:rsidR="00E63D1B" w:rsidRPr="005A2ED8">
        <w:rPr>
          <w:rFonts w:ascii="Times New Roman" w:hAnsi="Times New Roman"/>
          <w:iCs/>
          <w:lang w:eastAsia="ko-KR"/>
        </w:rPr>
        <w:t xml:space="preserve">to </w:t>
      </w:r>
      <w:r w:rsidRPr="005A2ED8">
        <w:rPr>
          <w:rFonts w:ascii="Times New Roman" w:hAnsi="Times New Roman"/>
          <w:iCs/>
          <w:lang w:eastAsia="ko-KR"/>
        </w:rPr>
        <w:t xml:space="preserve">the periodical arrival </w:t>
      </w:r>
      <w:r w:rsidR="00E63D1B" w:rsidRPr="005A2ED8">
        <w:rPr>
          <w:rFonts w:ascii="Times New Roman" w:hAnsi="Times New Roman"/>
          <w:iCs/>
          <w:lang w:eastAsia="ko-KR"/>
        </w:rPr>
        <w:t xml:space="preserve">considering also the </w:t>
      </w:r>
      <w:r w:rsidRPr="005A2ED8">
        <w:rPr>
          <w:rFonts w:ascii="Times New Roman" w:hAnsi="Times New Roman"/>
          <w:iCs/>
          <w:lang w:eastAsia="ko-KR"/>
        </w:rPr>
        <w:t>jitter</w:t>
      </w:r>
      <w:r w:rsidRPr="005A2ED8">
        <w:rPr>
          <w:rFonts w:ascii="Times New Roman" w:hAnsi="Times New Roman"/>
          <w:lang w:val="x-none"/>
        </w:rPr>
        <w:t xml:space="preserve">. </w:t>
      </w:r>
      <w:r w:rsidR="005645A9" w:rsidRPr="005A2ED8">
        <w:rPr>
          <w:rFonts w:ascii="Times New Roman" w:hAnsi="Times New Roman"/>
          <w:lang w:val="x-none"/>
        </w:rPr>
        <w:t>W</w:t>
      </w:r>
      <w:r w:rsidR="00216255" w:rsidRPr="005A2ED8">
        <w:rPr>
          <w:rFonts w:ascii="Times New Roman" w:hAnsi="Times New Roman"/>
          <w:lang w:val="x-none"/>
        </w:rPr>
        <w:t xml:space="preserve">hen </w:t>
      </w:r>
      <w:r w:rsidR="00067963" w:rsidRPr="005A2ED8">
        <w:rPr>
          <w:rFonts w:ascii="Times New Roman" w:hAnsi="Times New Roman"/>
        </w:rPr>
        <w:t xml:space="preserve">SDUs of a </w:t>
      </w:r>
      <w:r w:rsidR="00216255" w:rsidRPr="005A2ED8">
        <w:rPr>
          <w:rFonts w:ascii="Times New Roman" w:hAnsi="Times New Roman"/>
          <w:lang w:val="x-none"/>
        </w:rPr>
        <w:t>PDU set belonging to a LC</w:t>
      </w:r>
      <w:r w:rsidR="005B2652" w:rsidRPr="005A2ED8">
        <w:rPr>
          <w:rFonts w:ascii="Times New Roman" w:hAnsi="Times New Roman"/>
          <w:lang w:val="x-none"/>
        </w:rPr>
        <w:t>H</w:t>
      </w:r>
      <w:r w:rsidR="00216255" w:rsidRPr="005A2ED8">
        <w:rPr>
          <w:rFonts w:ascii="Times New Roman" w:hAnsi="Times New Roman"/>
          <w:lang w:val="x-none"/>
        </w:rPr>
        <w:t xml:space="preserve"> arrive and there</w:t>
      </w:r>
      <w:r w:rsidR="00067963" w:rsidRPr="005A2ED8">
        <w:rPr>
          <w:rFonts w:ascii="Times New Roman" w:hAnsi="Times New Roman"/>
        </w:rPr>
        <w:t xml:space="preserve"> are </w:t>
      </w:r>
      <w:r w:rsidR="005B2652" w:rsidRPr="005A2ED8">
        <w:rPr>
          <w:rFonts w:ascii="Times New Roman" w:hAnsi="Times New Roman"/>
          <w:lang w:val="x-none"/>
        </w:rPr>
        <w:t xml:space="preserve">still </w:t>
      </w:r>
      <w:r w:rsidR="00067963" w:rsidRPr="005A2ED8">
        <w:rPr>
          <w:rFonts w:ascii="Times New Roman" w:hAnsi="Times New Roman"/>
        </w:rPr>
        <w:t xml:space="preserve">PDUs of a previous </w:t>
      </w:r>
      <w:r w:rsidR="00216255" w:rsidRPr="005A2ED8">
        <w:rPr>
          <w:rFonts w:ascii="Times New Roman" w:hAnsi="Times New Roman"/>
          <w:lang w:val="x-none"/>
        </w:rPr>
        <w:t xml:space="preserve">PDU set </w:t>
      </w:r>
      <w:r w:rsidR="00E63D1B" w:rsidRPr="005A2ED8">
        <w:rPr>
          <w:rFonts w:ascii="Times New Roman" w:hAnsi="Times New Roman"/>
        </w:rPr>
        <w:t xml:space="preserve">pending </w:t>
      </w:r>
      <w:r w:rsidR="00216255" w:rsidRPr="005A2ED8">
        <w:rPr>
          <w:rFonts w:ascii="Times New Roman" w:hAnsi="Times New Roman"/>
          <w:lang w:val="x-none"/>
        </w:rPr>
        <w:t xml:space="preserve">for transmission </w:t>
      </w:r>
      <w:r w:rsidR="0086674F" w:rsidRPr="005A2ED8">
        <w:rPr>
          <w:rFonts w:ascii="Times New Roman" w:hAnsi="Times New Roman"/>
        </w:rPr>
        <w:t>in the buffer</w:t>
      </w:r>
      <w:r w:rsidR="00216255" w:rsidRPr="005A2ED8">
        <w:rPr>
          <w:rFonts w:ascii="Times New Roman" w:hAnsi="Times New Roman"/>
          <w:lang w:val="x-none"/>
        </w:rPr>
        <w:t xml:space="preserve">, </w:t>
      </w:r>
      <w:r w:rsidR="005B2652" w:rsidRPr="005A2ED8">
        <w:rPr>
          <w:rFonts w:ascii="Times New Roman" w:hAnsi="Times New Roman"/>
          <w:lang w:val="x-none"/>
        </w:rPr>
        <w:t xml:space="preserve">no </w:t>
      </w:r>
      <w:r w:rsidR="00D963D8" w:rsidRPr="005A2ED8">
        <w:rPr>
          <w:rFonts w:ascii="Times New Roman" w:hAnsi="Times New Roman"/>
          <w:lang w:val="x-none"/>
        </w:rPr>
        <w:t xml:space="preserve">legacy </w:t>
      </w:r>
      <w:r w:rsidR="005B2652" w:rsidRPr="005A2ED8">
        <w:rPr>
          <w:rFonts w:ascii="Times New Roman" w:hAnsi="Times New Roman"/>
          <w:lang w:val="x-none"/>
        </w:rPr>
        <w:t xml:space="preserve">BSR </w:t>
      </w:r>
      <w:r w:rsidR="002E18F4" w:rsidRPr="005A2ED8">
        <w:rPr>
          <w:rFonts w:ascii="Times New Roman" w:hAnsi="Times New Roman"/>
          <w:lang w:val="x-none"/>
        </w:rPr>
        <w:t xml:space="preserve">for the newly arrived PDU set </w:t>
      </w:r>
      <w:r w:rsidR="005B2652" w:rsidRPr="005A2ED8">
        <w:rPr>
          <w:rFonts w:ascii="Times New Roman" w:hAnsi="Times New Roman"/>
          <w:lang w:val="x-none"/>
        </w:rPr>
        <w:t xml:space="preserve">can </w:t>
      </w:r>
      <w:r w:rsidR="00C95D2B" w:rsidRPr="005A2ED8">
        <w:rPr>
          <w:rFonts w:ascii="Times New Roman" w:hAnsi="Times New Roman"/>
          <w:lang w:val="x-none"/>
        </w:rPr>
        <w:t xml:space="preserve">be </w:t>
      </w:r>
      <w:r w:rsidR="009D18AA" w:rsidRPr="005A2ED8">
        <w:rPr>
          <w:rFonts w:ascii="Times New Roman" w:hAnsi="Times New Roman"/>
          <w:lang w:val="x-none"/>
        </w:rPr>
        <w:t>triggered</w:t>
      </w:r>
      <w:r w:rsidR="00216255" w:rsidRPr="005A2ED8">
        <w:rPr>
          <w:rFonts w:ascii="Times New Roman" w:hAnsi="Times New Roman"/>
          <w:lang w:val="x-none"/>
        </w:rPr>
        <w:t xml:space="preserve">. </w:t>
      </w:r>
      <w:r w:rsidR="005645A9" w:rsidRPr="005A2ED8">
        <w:rPr>
          <w:rFonts w:ascii="Times New Roman" w:hAnsi="Times New Roman"/>
          <w:lang w:val="x-none"/>
        </w:rPr>
        <w:t xml:space="preserve">Therefore, </w:t>
      </w:r>
      <w:r w:rsidR="00F25343" w:rsidRPr="005A2ED8">
        <w:rPr>
          <w:rFonts w:ascii="Times New Roman" w:hAnsi="Times New Roman"/>
          <w:lang w:val="x-none"/>
        </w:rPr>
        <w:t xml:space="preserve">the </w:t>
      </w:r>
      <w:r w:rsidR="005645A9" w:rsidRPr="005A2ED8">
        <w:rPr>
          <w:rFonts w:ascii="Times New Roman" w:hAnsi="Times New Roman"/>
          <w:lang w:val="x-none"/>
        </w:rPr>
        <w:t>BSR trigger for the PDU set may be delayed</w:t>
      </w:r>
      <w:r w:rsidR="006C1052" w:rsidRPr="005A2ED8">
        <w:rPr>
          <w:rFonts w:ascii="Times New Roman" w:hAnsi="Times New Roman"/>
          <w:lang w:val="x-none"/>
        </w:rPr>
        <w:t>.</w:t>
      </w:r>
    </w:p>
    <w:p w14:paraId="233BF6A4" w14:textId="77777777" w:rsidR="000612A9" w:rsidRPr="005A2ED8" w:rsidRDefault="000612A9" w:rsidP="00E63D1B">
      <w:pPr>
        <w:rPr>
          <w:rFonts w:ascii="Times New Roman" w:hAnsi="Times New Roman"/>
        </w:rPr>
      </w:pPr>
    </w:p>
    <w:p w14:paraId="50BA8576" w14:textId="7E40E354" w:rsidR="00E63D1B" w:rsidRPr="00D97EBB" w:rsidRDefault="000612A9" w:rsidP="00D97EBB">
      <w:pPr>
        <w:pStyle w:val="Proposal"/>
        <w:spacing w:line="240" w:lineRule="exact"/>
        <w:ind w:left="1100" w:hangingChars="550" w:hanging="1100"/>
        <w:jc w:val="left"/>
      </w:pPr>
      <w:r>
        <w:rPr>
          <w:rFonts w:eastAsia="等线"/>
        </w:rPr>
        <w:t xml:space="preserve">Proposal </w:t>
      </w:r>
      <w:r w:rsidR="00A15105">
        <w:rPr>
          <w:rFonts w:eastAsia="等线"/>
        </w:rPr>
        <w:t>3</w:t>
      </w:r>
      <w:r>
        <w:rPr>
          <w:rFonts w:eastAsia="等线"/>
        </w:rPr>
        <w:t xml:space="preserve">: RAN2 to discuss </w:t>
      </w:r>
      <w:r w:rsidR="00A933E0">
        <w:rPr>
          <w:rFonts w:eastAsia="等线"/>
        </w:rPr>
        <w:t xml:space="preserve">whether </w:t>
      </w:r>
      <w:r w:rsidR="00611B62">
        <w:rPr>
          <w:rFonts w:eastAsia="等线"/>
        </w:rPr>
        <w:t xml:space="preserve">there is a need to </w:t>
      </w:r>
      <w:r w:rsidR="00A933E0">
        <w:rPr>
          <w:rFonts w:eastAsia="等线"/>
        </w:rPr>
        <w:t xml:space="preserve">enhance </w:t>
      </w:r>
      <w:r w:rsidRPr="005347A7">
        <w:rPr>
          <w:rFonts w:eastAsia="等线"/>
        </w:rPr>
        <w:t xml:space="preserve">BSR </w:t>
      </w:r>
      <w:r>
        <w:rPr>
          <w:rFonts w:eastAsia="等线"/>
        </w:rPr>
        <w:t>trigger</w:t>
      </w:r>
      <w:r w:rsidRPr="005347A7">
        <w:rPr>
          <w:rFonts w:eastAsia="等线"/>
        </w:rPr>
        <w:t xml:space="preserve"> </w:t>
      </w:r>
      <w:r w:rsidR="00611B62">
        <w:rPr>
          <w:rFonts w:eastAsia="等线"/>
        </w:rPr>
        <w:t xml:space="preserve">events </w:t>
      </w:r>
      <w:r>
        <w:rPr>
          <w:rFonts w:eastAsia="等线"/>
        </w:rPr>
        <w:t xml:space="preserve">to avoid </w:t>
      </w:r>
      <w:r w:rsidR="00611B62">
        <w:rPr>
          <w:rFonts w:eastAsia="等线"/>
        </w:rPr>
        <w:t xml:space="preserve">BSR </w:t>
      </w:r>
      <w:r w:rsidR="00A933E0">
        <w:rPr>
          <w:rFonts w:eastAsia="等线"/>
        </w:rPr>
        <w:t>trigger</w:t>
      </w:r>
      <w:r>
        <w:rPr>
          <w:rFonts w:eastAsia="等线"/>
        </w:rPr>
        <w:t xml:space="preserve"> delay.</w:t>
      </w:r>
    </w:p>
    <w:p w14:paraId="5D01FF89" w14:textId="27C2E57A" w:rsidR="00C668C9" w:rsidRPr="00114AF5" w:rsidRDefault="003F74A4" w:rsidP="00C668C9">
      <w:pPr>
        <w:pStyle w:val="3"/>
        <w:rPr>
          <w:lang w:val="en-US" w:eastAsia="zh-CN"/>
        </w:rPr>
      </w:pPr>
      <w:r>
        <w:rPr>
          <w:lang w:val="en-US"/>
        </w:rPr>
        <w:t xml:space="preserve">BSR report based on </w:t>
      </w:r>
      <w:r w:rsidR="00C668C9">
        <w:rPr>
          <w:lang w:val="en-US"/>
        </w:rPr>
        <w:t>New Buffer Size Table</w:t>
      </w:r>
    </w:p>
    <w:p w14:paraId="00F4E7B3" w14:textId="1ED7CC4E" w:rsidR="007107D8" w:rsidRDefault="00BB6AE0" w:rsidP="003B32FE">
      <w:pPr>
        <w:spacing w:after="60" w:line="240" w:lineRule="atLeast"/>
        <w:rPr>
          <w:rFonts w:ascii="Times New Roman" w:hAnsi="Times New Roman"/>
          <w:kern w:val="0"/>
          <w:sz w:val="20"/>
          <w:szCs w:val="20"/>
          <w:lang w:val="en-GB"/>
        </w:rPr>
      </w:pPr>
      <w:r w:rsidRPr="00BB6AE0">
        <w:rPr>
          <w:rFonts w:ascii="Times New Roman" w:hAnsi="Times New Roman"/>
          <w:kern w:val="0"/>
          <w:sz w:val="20"/>
          <w:szCs w:val="20"/>
          <w:lang w:val="en-GB"/>
        </w:rPr>
        <w:t xml:space="preserve">In the </w:t>
      </w:r>
      <w:r w:rsidRPr="00BB6AE0">
        <w:rPr>
          <w:rFonts w:ascii="Times New Roman" w:hAnsi="Times New Roman" w:hint="eastAsia"/>
          <w:kern w:val="0"/>
          <w:sz w:val="20"/>
          <w:szCs w:val="20"/>
          <w:lang w:val="en-GB"/>
        </w:rPr>
        <w:t>R</w:t>
      </w:r>
      <w:r w:rsidRPr="00BB6AE0">
        <w:rPr>
          <w:rFonts w:ascii="Times New Roman" w:hAnsi="Times New Roman"/>
          <w:kern w:val="0"/>
          <w:sz w:val="20"/>
          <w:szCs w:val="20"/>
          <w:lang w:val="en-GB"/>
        </w:rPr>
        <w:t>AN2#12</w:t>
      </w:r>
      <w:r w:rsidR="00753B6E">
        <w:rPr>
          <w:rFonts w:ascii="Times New Roman" w:hAnsi="Times New Roman"/>
          <w:kern w:val="0"/>
          <w:sz w:val="20"/>
          <w:szCs w:val="20"/>
          <w:lang w:val="en-GB"/>
        </w:rPr>
        <w:t>2</w:t>
      </w:r>
      <w:r w:rsidRPr="00BB6AE0">
        <w:rPr>
          <w:rFonts w:ascii="Times New Roman" w:hAnsi="Times New Roman"/>
          <w:kern w:val="0"/>
          <w:sz w:val="20"/>
          <w:szCs w:val="20"/>
          <w:lang w:val="en-GB"/>
        </w:rPr>
        <w:t xml:space="preserve"> meeting, RAN2 </w:t>
      </w:r>
      <w:r w:rsidR="00800F9C">
        <w:rPr>
          <w:rFonts w:ascii="Times New Roman" w:hAnsi="Times New Roman"/>
          <w:kern w:val="0"/>
          <w:sz w:val="20"/>
          <w:szCs w:val="20"/>
          <w:lang w:val="en-GB"/>
        </w:rPr>
        <w:t xml:space="preserve">has agreed </w:t>
      </w:r>
      <w:r w:rsidR="00117548" w:rsidRPr="009D4189">
        <w:rPr>
          <w:rFonts w:ascii="Times New Roman" w:hAnsi="Times New Roman"/>
          <w:kern w:val="0"/>
          <w:sz w:val="20"/>
          <w:szCs w:val="20"/>
          <w:lang w:val="en-GB"/>
        </w:rPr>
        <w:t xml:space="preserve">to introduce </w:t>
      </w:r>
      <w:r w:rsidR="00800F9C" w:rsidRPr="00800F9C">
        <w:rPr>
          <w:rFonts w:ascii="Times New Roman" w:hAnsi="Times New Roman"/>
          <w:kern w:val="0"/>
          <w:sz w:val="20"/>
          <w:szCs w:val="20"/>
          <w:lang w:val="en-GB"/>
        </w:rPr>
        <w:t xml:space="preserve">one </w:t>
      </w:r>
      <w:r w:rsidR="00800F9C">
        <w:rPr>
          <w:rFonts w:ascii="Times New Roman" w:hAnsi="Times New Roman"/>
          <w:kern w:val="0"/>
          <w:sz w:val="20"/>
          <w:szCs w:val="20"/>
          <w:lang w:val="en-GB"/>
        </w:rPr>
        <w:t xml:space="preserve">new </w:t>
      </w:r>
      <w:r w:rsidR="00800F9C" w:rsidRPr="00800F9C">
        <w:rPr>
          <w:rFonts w:ascii="Times New Roman" w:hAnsi="Times New Roman"/>
          <w:kern w:val="0"/>
          <w:sz w:val="20"/>
          <w:szCs w:val="20"/>
          <w:lang w:val="en-GB"/>
        </w:rPr>
        <w:t xml:space="preserve">static BSR table with 8 bits BS field for Rel-18 XR </w:t>
      </w:r>
      <w:r w:rsidR="00117548" w:rsidRPr="009D4189">
        <w:rPr>
          <w:rFonts w:ascii="Times New Roman" w:hAnsi="Times New Roman"/>
          <w:kern w:val="0"/>
          <w:sz w:val="20"/>
          <w:szCs w:val="20"/>
          <w:lang w:val="en-GB"/>
        </w:rPr>
        <w:t>to reduce the quantisation errors</w:t>
      </w:r>
      <w:r w:rsidR="003B32FE">
        <w:rPr>
          <w:rFonts w:ascii="Times New Roman" w:hAnsi="Times New Roman"/>
          <w:kern w:val="0"/>
          <w:sz w:val="20"/>
          <w:szCs w:val="20"/>
          <w:lang w:val="en-GB"/>
        </w:rPr>
        <w:t xml:space="preserve">. </w:t>
      </w:r>
    </w:p>
    <w:p w14:paraId="2E3CCF14" w14:textId="77777777" w:rsidR="00F73548" w:rsidRDefault="00800F9C" w:rsidP="00800F9C">
      <w:pPr>
        <w:spacing w:after="60" w:line="240" w:lineRule="atLeast"/>
        <w:rPr>
          <w:rFonts w:ascii="Times New Roman" w:hAnsi="Times New Roman"/>
          <w:kern w:val="0"/>
          <w:sz w:val="20"/>
          <w:szCs w:val="20"/>
          <w:lang w:val="en-GB"/>
        </w:rPr>
      </w:pPr>
      <w:r>
        <w:rPr>
          <w:rFonts w:ascii="Times New Roman" w:hAnsi="Times New Roman"/>
          <w:kern w:val="0"/>
          <w:sz w:val="20"/>
          <w:szCs w:val="20"/>
          <w:lang w:val="en-GB"/>
        </w:rPr>
        <w:t xml:space="preserve">As a working assumption, </w:t>
      </w:r>
      <w:r w:rsidR="002F25FB" w:rsidRPr="00800F9C">
        <w:rPr>
          <w:rFonts w:ascii="Times New Roman" w:hAnsi="Times New Roman"/>
          <w:kern w:val="0"/>
          <w:sz w:val="20"/>
          <w:szCs w:val="20"/>
          <w:lang w:val="en-GB"/>
        </w:rPr>
        <w:t xml:space="preserve">UE always sends only one BSR. UE may use either the legacy BSR table or a new BSR table with smaller quantization error. UE chooses which BSR table to use based on its buffer size, e.g. </w:t>
      </w:r>
    </w:p>
    <w:p w14:paraId="3923C777" w14:textId="1CA0B956" w:rsidR="00F73548" w:rsidRDefault="00F95F0E" w:rsidP="00F73548">
      <w:pPr>
        <w:pStyle w:val="a6"/>
        <w:numPr>
          <w:ilvl w:val="0"/>
          <w:numId w:val="46"/>
        </w:numPr>
        <w:spacing w:after="60" w:line="240" w:lineRule="atLeast"/>
        <w:ind w:firstLineChars="0"/>
      </w:pPr>
      <w:r>
        <w:t xml:space="preserve">Option 1. </w:t>
      </w:r>
      <w:r w:rsidR="002F25FB" w:rsidRPr="00F73548">
        <w:t>use a new BSR table if its buffer size is within the range of the new BSR table</w:t>
      </w:r>
      <w:r w:rsidR="00611B62">
        <w:t>: otherwise</w:t>
      </w:r>
      <w:r w:rsidR="002F25FB" w:rsidRPr="00F73548">
        <w:t xml:space="preserve"> use the legacy BSR table </w:t>
      </w:r>
      <w:r w:rsidR="00F73548" w:rsidRPr="00F73548">
        <w:t>,</w:t>
      </w:r>
      <w:r w:rsidR="00F73548">
        <w:t xml:space="preserve"> or</w:t>
      </w:r>
      <w:r w:rsidR="00F73548" w:rsidRPr="00F73548">
        <w:t xml:space="preserve"> </w:t>
      </w:r>
    </w:p>
    <w:p w14:paraId="208083AA" w14:textId="372733C3" w:rsidR="00F73548" w:rsidRDefault="00F95F0E" w:rsidP="00F73548">
      <w:pPr>
        <w:pStyle w:val="a6"/>
        <w:numPr>
          <w:ilvl w:val="0"/>
          <w:numId w:val="46"/>
        </w:numPr>
        <w:spacing w:after="60" w:line="240" w:lineRule="atLeast"/>
        <w:ind w:firstLineChars="0"/>
      </w:pPr>
      <w:r>
        <w:t xml:space="preserve">Option 2. </w:t>
      </w:r>
      <w:r w:rsidR="00F73548" w:rsidRPr="00F73548">
        <w:t xml:space="preserve">use a new BSR table if the quantisation error is lower </w:t>
      </w:r>
      <w:r w:rsidR="00611B62">
        <w:t xml:space="preserve">when </w:t>
      </w:r>
      <w:r w:rsidR="00F73548" w:rsidRPr="00F73548">
        <w:t>the new BSR table is used</w:t>
      </w:r>
      <w:r w:rsidR="00611B62">
        <w:t>; otherwise</w:t>
      </w:r>
      <w:r>
        <w:t xml:space="preserve"> </w:t>
      </w:r>
      <w:r w:rsidRPr="00F73548">
        <w:t>use the legacy BSR table</w:t>
      </w:r>
      <w:r w:rsidR="002F25FB" w:rsidRPr="00F73548">
        <w:t xml:space="preserve"> </w:t>
      </w:r>
    </w:p>
    <w:p w14:paraId="4B3630E2" w14:textId="30DEECF1" w:rsidR="00F95F0E" w:rsidRPr="00F95F0E" w:rsidRDefault="00E77827" w:rsidP="00F95F0E">
      <w:pPr>
        <w:spacing w:after="60" w:line="240" w:lineRule="atLeast"/>
        <w:rPr>
          <w:rFonts w:ascii="Times New Roman" w:hAnsi="Times New Roman"/>
          <w:kern w:val="0"/>
          <w:sz w:val="20"/>
          <w:szCs w:val="20"/>
          <w:lang w:val="en-GB"/>
        </w:rPr>
      </w:pPr>
      <w:r>
        <w:rPr>
          <w:rFonts w:ascii="Times New Roman" w:hAnsi="Times New Roman"/>
          <w:kern w:val="0"/>
          <w:sz w:val="20"/>
          <w:szCs w:val="20"/>
          <w:lang w:val="en-GB"/>
        </w:rPr>
        <w:t xml:space="preserve">We consider that some buffer sizes in the new </w:t>
      </w:r>
      <w:r w:rsidR="00611B62">
        <w:rPr>
          <w:rFonts w:ascii="Times New Roman" w:hAnsi="Times New Roman"/>
          <w:kern w:val="0"/>
          <w:sz w:val="20"/>
          <w:szCs w:val="20"/>
          <w:lang w:val="en-GB"/>
        </w:rPr>
        <w:t xml:space="preserve">BSR </w:t>
      </w:r>
      <w:r>
        <w:rPr>
          <w:rFonts w:ascii="Times New Roman" w:hAnsi="Times New Roman"/>
          <w:kern w:val="0"/>
          <w:sz w:val="20"/>
          <w:szCs w:val="20"/>
          <w:lang w:val="en-GB"/>
        </w:rPr>
        <w:t xml:space="preserve">table and in the old </w:t>
      </w:r>
      <w:r w:rsidR="00611B62">
        <w:rPr>
          <w:rFonts w:ascii="Times New Roman" w:hAnsi="Times New Roman"/>
          <w:kern w:val="0"/>
          <w:sz w:val="20"/>
          <w:szCs w:val="20"/>
          <w:lang w:val="en-GB"/>
        </w:rPr>
        <w:t xml:space="preserve">BSR </w:t>
      </w:r>
      <w:r>
        <w:rPr>
          <w:rFonts w:ascii="Times New Roman" w:hAnsi="Times New Roman"/>
          <w:kern w:val="0"/>
          <w:sz w:val="20"/>
          <w:szCs w:val="20"/>
          <w:lang w:val="en-GB"/>
        </w:rPr>
        <w:t xml:space="preserve">table most probably overlap, </w:t>
      </w:r>
      <w:r w:rsidR="00611B62">
        <w:rPr>
          <w:rFonts w:ascii="Times New Roman" w:hAnsi="Times New Roman"/>
          <w:kern w:val="0"/>
          <w:sz w:val="20"/>
          <w:szCs w:val="20"/>
          <w:lang w:val="en-GB"/>
        </w:rPr>
        <w:t xml:space="preserve">resulting in a similar </w:t>
      </w:r>
      <w:r w:rsidRPr="009D4189">
        <w:rPr>
          <w:rFonts w:ascii="Times New Roman" w:hAnsi="Times New Roman"/>
          <w:kern w:val="0"/>
          <w:sz w:val="20"/>
          <w:szCs w:val="20"/>
          <w:lang w:val="en-GB"/>
        </w:rPr>
        <w:t>quantisation error</w:t>
      </w:r>
      <w:r>
        <w:rPr>
          <w:rFonts w:ascii="Times New Roman" w:hAnsi="Times New Roman"/>
          <w:kern w:val="0"/>
          <w:sz w:val="20"/>
          <w:szCs w:val="20"/>
          <w:lang w:val="en-GB"/>
        </w:rPr>
        <w:t xml:space="preserve"> when using </w:t>
      </w:r>
      <w:r w:rsidR="00611B62">
        <w:rPr>
          <w:rFonts w:ascii="Times New Roman" w:hAnsi="Times New Roman"/>
          <w:kern w:val="0"/>
          <w:sz w:val="20"/>
          <w:szCs w:val="20"/>
          <w:lang w:val="en-GB"/>
        </w:rPr>
        <w:t xml:space="preserve">the </w:t>
      </w:r>
      <w:r>
        <w:rPr>
          <w:rFonts w:ascii="Times New Roman" w:hAnsi="Times New Roman"/>
          <w:kern w:val="0"/>
          <w:sz w:val="20"/>
          <w:szCs w:val="20"/>
          <w:lang w:val="en-GB"/>
        </w:rPr>
        <w:t xml:space="preserve">old </w:t>
      </w:r>
      <w:r w:rsidR="00611B62">
        <w:rPr>
          <w:rFonts w:ascii="Times New Roman" w:hAnsi="Times New Roman"/>
          <w:kern w:val="0"/>
          <w:sz w:val="20"/>
          <w:szCs w:val="20"/>
          <w:lang w:val="en-GB"/>
        </w:rPr>
        <w:t xml:space="preserve">BSR </w:t>
      </w:r>
      <w:r>
        <w:rPr>
          <w:rFonts w:ascii="Times New Roman" w:hAnsi="Times New Roman"/>
          <w:kern w:val="0"/>
          <w:sz w:val="20"/>
          <w:szCs w:val="20"/>
          <w:lang w:val="en-GB"/>
        </w:rPr>
        <w:t xml:space="preserve">table for some data volume to report. </w:t>
      </w:r>
      <w:r w:rsidR="001C26CE">
        <w:rPr>
          <w:rFonts w:ascii="Times New Roman" w:hAnsi="Times New Roman"/>
          <w:kern w:val="0"/>
          <w:sz w:val="20"/>
          <w:szCs w:val="20"/>
          <w:lang w:val="en-GB"/>
        </w:rPr>
        <w:t>If the old table can meet the</w:t>
      </w:r>
      <w:r w:rsidR="00611B62">
        <w:rPr>
          <w:rFonts w:ascii="Times New Roman" w:hAnsi="Times New Roman"/>
          <w:kern w:val="0"/>
          <w:sz w:val="20"/>
          <w:szCs w:val="20"/>
          <w:lang w:val="en-GB"/>
        </w:rPr>
        <w:t xml:space="preserve"> similar </w:t>
      </w:r>
      <w:r w:rsidR="001C26CE" w:rsidRPr="009D4189">
        <w:rPr>
          <w:rFonts w:ascii="Times New Roman" w:hAnsi="Times New Roman"/>
          <w:kern w:val="0"/>
          <w:sz w:val="20"/>
          <w:szCs w:val="20"/>
          <w:lang w:val="en-GB"/>
        </w:rPr>
        <w:t>quantisation error</w:t>
      </w:r>
      <w:r w:rsidR="001C26CE">
        <w:rPr>
          <w:rFonts w:ascii="Times New Roman" w:hAnsi="Times New Roman"/>
          <w:kern w:val="0"/>
          <w:sz w:val="20"/>
          <w:szCs w:val="20"/>
          <w:lang w:val="en-GB"/>
        </w:rPr>
        <w:t xml:space="preserve"> as </w:t>
      </w:r>
      <w:r w:rsidR="00611B62">
        <w:rPr>
          <w:rFonts w:ascii="Times New Roman" w:hAnsi="Times New Roman"/>
          <w:kern w:val="0"/>
          <w:sz w:val="20"/>
          <w:szCs w:val="20"/>
          <w:lang w:val="en-GB"/>
        </w:rPr>
        <w:t xml:space="preserve">the </w:t>
      </w:r>
      <w:r w:rsidR="001C26CE">
        <w:rPr>
          <w:rFonts w:ascii="Times New Roman" w:hAnsi="Times New Roman"/>
          <w:kern w:val="0"/>
          <w:sz w:val="20"/>
          <w:szCs w:val="20"/>
          <w:lang w:val="en-GB"/>
        </w:rPr>
        <w:t xml:space="preserve">new table for a data volume to report, UE can use </w:t>
      </w:r>
      <w:r w:rsidR="00611B62">
        <w:rPr>
          <w:rFonts w:ascii="Times New Roman" w:hAnsi="Times New Roman"/>
          <w:kern w:val="0"/>
          <w:sz w:val="20"/>
          <w:szCs w:val="20"/>
          <w:lang w:val="en-GB"/>
        </w:rPr>
        <w:t xml:space="preserve">the </w:t>
      </w:r>
      <w:r w:rsidR="001C26CE">
        <w:rPr>
          <w:rFonts w:ascii="Times New Roman" w:hAnsi="Times New Roman"/>
          <w:kern w:val="0"/>
          <w:sz w:val="20"/>
          <w:szCs w:val="20"/>
          <w:lang w:val="en-GB"/>
        </w:rPr>
        <w:t xml:space="preserve">old </w:t>
      </w:r>
      <w:r w:rsidR="00611B62">
        <w:rPr>
          <w:rFonts w:ascii="Times New Roman" w:hAnsi="Times New Roman"/>
          <w:kern w:val="0"/>
          <w:sz w:val="20"/>
          <w:szCs w:val="20"/>
          <w:lang w:val="en-GB"/>
        </w:rPr>
        <w:t xml:space="preserve">BSR </w:t>
      </w:r>
      <w:r w:rsidR="001C26CE">
        <w:rPr>
          <w:rFonts w:ascii="Times New Roman" w:hAnsi="Times New Roman"/>
          <w:kern w:val="0"/>
          <w:sz w:val="20"/>
          <w:szCs w:val="20"/>
          <w:lang w:val="en-GB"/>
        </w:rPr>
        <w:t xml:space="preserve">table. </w:t>
      </w:r>
      <w:r w:rsidR="0098543E">
        <w:rPr>
          <w:rFonts w:ascii="Times New Roman" w:hAnsi="Times New Roman"/>
          <w:kern w:val="0"/>
          <w:sz w:val="20"/>
          <w:szCs w:val="20"/>
          <w:lang w:val="en-GB"/>
        </w:rPr>
        <w:t>Therefore, i</w:t>
      </w:r>
      <w:r w:rsidR="00F95F0E">
        <w:rPr>
          <w:rFonts w:ascii="Times New Roman" w:hAnsi="Times New Roman"/>
          <w:kern w:val="0"/>
          <w:sz w:val="20"/>
          <w:szCs w:val="20"/>
          <w:lang w:val="en-GB"/>
        </w:rPr>
        <w:t xml:space="preserve">t seems option 2 has more flexible implementation for </w:t>
      </w:r>
      <w:r>
        <w:rPr>
          <w:rFonts w:ascii="Times New Roman" w:hAnsi="Times New Roman"/>
          <w:kern w:val="0"/>
          <w:sz w:val="20"/>
          <w:szCs w:val="20"/>
          <w:lang w:val="en-GB"/>
        </w:rPr>
        <w:t>UE and</w:t>
      </w:r>
      <w:r w:rsidR="00F95F0E">
        <w:rPr>
          <w:rFonts w:ascii="Times New Roman" w:hAnsi="Times New Roman"/>
          <w:kern w:val="0"/>
          <w:sz w:val="20"/>
          <w:szCs w:val="20"/>
          <w:lang w:val="en-GB"/>
        </w:rPr>
        <w:t xml:space="preserve"> achieve</w:t>
      </w:r>
      <w:r>
        <w:rPr>
          <w:rFonts w:ascii="Times New Roman" w:hAnsi="Times New Roman"/>
          <w:kern w:val="0"/>
          <w:sz w:val="20"/>
          <w:szCs w:val="20"/>
          <w:lang w:val="en-GB"/>
        </w:rPr>
        <w:t>s</w:t>
      </w:r>
      <w:r w:rsidR="00F95F0E">
        <w:rPr>
          <w:rFonts w:ascii="Times New Roman" w:hAnsi="Times New Roman"/>
          <w:kern w:val="0"/>
          <w:sz w:val="20"/>
          <w:szCs w:val="20"/>
          <w:lang w:val="en-GB"/>
        </w:rPr>
        <w:t xml:space="preserve"> the same intention as option 1. And this principle can be specified in specification for the BS table determination</w:t>
      </w:r>
      <w:r w:rsidR="00547714">
        <w:rPr>
          <w:rFonts w:ascii="Times New Roman" w:hAnsi="Times New Roman"/>
          <w:kern w:val="0"/>
          <w:sz w:val="20"/>
          <w:szCs w:val="20"/>
          <w:lang w:val="en-GB"/>
        </w:rPr>
        <w:t xml:space="preserve"> procedure</w:t>
      </w:r>
      <w:r w:rsidR="00F95F0E">
        <w:rPr>
          <w:rFonts w:ascii="Times New Roman" w:hAnsi="Times New Roman"/>
          <w:kern w:val="0"/>
          <w:sz w:val="20"/>
          <w:szCs w:val="20"/>
          <w:lang w:val="en-GB"/>
        </w:rPr>
        <w:t>.</w:t>
      </w:r>
    </w:p>
    <w:p w14:paraId="33B87A07" w14:textId="6B4DBE0A" w:rsidR="00791916" w:rsidRDefault="00800F9C" w:rsidP="00800F9C">
      <w:pPr>
        <w:spacing w:after="60" w:line="240" w:lineRule="atLeast"/>
        <w:rPr>
          <w:rFonts w:ascii="Times New Roman" w:hAnsi="Times New Roman"/>
          <w:kern w:val="0"/>
          <w:sz w:val="20"/>
          <w:szCs w:val="20"/>
          <w:lang w:val="en-GB"/>
        </w:rPr>
      </w:pPr>
      <w:r w:rsidRPr="00800F9C">
        <w:rPr>
          <w:rFonts w:ascii="Times New Roman" w:hAnsi="Times New Roman"/>
          <w:kern w:val="0"/>
          <w:sz w:val="20"/>
          <w:szCs w:val="20"/>
          <w:lang w:val="en-GB"/>
        </w:rPr>
        <w:t xml:space="preserve">If UE selects a different BS table to report the BS index for different LCGs, the table </w:t>
      </w:r>
      <w:r>
        <w:rPr>
          <w:rFonts w:ascii="Times New Roman" w:hAnsi="Times New Roman"/>
          <w:kern w:val="0"/>
          <w:sz w:val="20"/>
          <w:szCs w:val="20"/>
          <w:lang w:val="en-GB"/>
        </w:rPr>
        <w:t>information</w:t>
      </w:r>
      <w:r w:rsidRPr="00800F9C">
        <w:rPr>
          <w:rFonts w:ascii="Times New Roman" w:hAnsi="Times New Roman"/>
          <w:kern w:val="0"/>
          <w:sz w:val="20"/>
          <w:szCs w:val="20"/>
          <w:lang w:val="en-GB"/>
        </w:rPr>
        <w:t xml:space="preserve"> needs to be reported along with BS index. </w:t>
      </w:r>
    </w:p>
    <w:p w14:paraId="74791074" w14:textId="4CD78031" w:rsidR="00791916" w:rsidRDefault="00791916" w:rsidP="00800F9C">
      <w:pPr>
        <w:spacing w:after="60" w:line="240" w:lineRule="atLeast"/>
        <w:rPr>
          <w:rFonts w:ascii="Times New Roman" w:hAnsi="Times New Roman"/>
          <w:kern w:val="0"/>
          <w:sz w:val="20"/>
          <w:szCs w:val="20"/>
          <w:lang w:val="en-GB"/>
        </w:rPr>
      </w:pPr>
      <w:r>
        <w:rPr>
          <w:rFonts w:ascii="Times New Roman" w:hAnsi="Times New Roman" w:hint="eastAsia"/>
          <w:kern w:val="0"/>
          <w:sz w:val="20"/>
          <w:szCs w:val="20"/>
          <w:lang w:val="en-GB"/>
        </w:rPr>
        <w:t>T</w:t>
      </w:r>
      <w:r>
        <w:rPr>
          <w:rFonts w:ascii="Times New Roman" w:hAnsi="Times New Roman"/>
          <w:kern w:val="0"/>
          <w:sz w:val="20"/>
          <w:szCs w:val="20"/>
          <w:lang w:val="en-GB"/>
        </w:rPr>
        <w:t xml:space="preserve">here are two alternatives </w:t>
      </w:r>
      <w:r w:rsidR="004458E7">
        <w:rPr>
          <w:rFonts w:ascii="Times New Roman" w:hAnsi="Times New Roman"/>
          <w:kern w:val="0"/>
          <w:sz w:val="20"/>
          <w:szCs w:val="20"/>
          <w:lang w:val="en-GB"/>
        </w:rPr>
        <w:t xml:space="preserve">BSR </w:t>
      </w:r>
      <w:r>
        <w:rPr>
          <w:rFonts w:ascii="Times New Roman" w:hAnsi="Times New Roman"/>
          <w:kern w:val="0"/>
          <w:sz w:val="20"/>
          <w:szCs w:val="20"/>
          <w:lang w:val="en-GB"/>
        </w:rPr>
        <w:t>format to indicate the new table:</w:t>
      </w:r>
    </w:p>
    <w:p w14:paraId="3607543F" w14:textId="5B2B15B6" w:rsidR="00791916" w:rsidRDefault="00791916" w:rsidP="00791916">
      <w:pPr>
        <w:pStyle w:val="a6"/>
        <w:numPr>
          <w:ilvl w:val="0"/>
          <w:numId w:val="45"/>
        </w:numPr>
        <w:spacing w:after="60" w:line="240" w:lineRule="atLeast"/>
        <w:ind w:firstLineChars="0"/>
      </w:pPr>
      <w:r>
        <w:t>Alt 1. As legacy, using an assigned LCID in the MAC sub-header to indicate the new table</w:t>
      </w:r>
      <w:r w:rsidR="00FC06C5">
        <w:t>.</w:t>
      </w:r>
    </w:p>
    <w:p w14:paraId="53E0714F" w14:textId="391318F4" w:rsidR="00373C2B" w:rsidRDefault="00554053" w:rsidP="00F045FA">
      <w:pPr>
        <w:pStyle w:val="a6"/>
        <w:spacing w:after="60" w:line="240" w:lineRule="atLeast"/>
        <w:ind w:left="360" w:firstLineChars="0" w:firstLine="0"/>
        <w:rPr>
          <w:lang w:eastAsia="zh-CN"/>
        </w:rPr>
      </w:pPr>
      <w:r>
        <w:rPr>
          <w:lang w:eastAsia="zh-CN"/>
        </w:rPr>
        <w:t>old</w:t>
      </w:r>
      <w:r w:rsidR="00583109">
        <w:rPr>
          <w:lang w:eastAsia="zh-CN"/>
        </w:rPr>
        <w:t xml:space="preserve"> </w:t>
      </w:r>
      <w:r w:rsidR="00AC2CF9">
        <w:rPr>
          <w:rFonts w:hint="eastAsia"/>
          <w:lang w:eastAsia="zh-CN"/>
        </w:rPr>
        <w:t>BSR</w:t>
      </w:r>
      <w:r w:rsidR="00AC2CF9">
        <w:rPr>
          <w:lang w:eastAsia="zh-CN"/>
        </w:rPr>
        <w:t xml:space="preserve"> </w:t>
      </w:r>
      <w:r w:rsidR="00583109">
        <w:rPr>
          <w:lang w:eastAsia="zh-CN"/>
        </w:rPr>
        <w:t xml:space="preserve">format </w:t>
      </w:r>
      <w:r w:rsidR="00583109">
        <w:rPr>
          <w:rFonts w:hint="eastAsia"/>
          <w:lang w:eastAsia="zh-CN"/>
        </w:rPr>
        <w:t>is</w:t>
      </w:r>
      <w:r w:rsidR="00583109">
        <w:rPr>
          <w:lang w:eastAsia="zh-CN"/>
        </w:rPr>
        <w:t xml:space="preserve"> </w:t>
      </w:r>
      <w:r>
        <w:rPr>
          <w:lang w:eastAsia="zh-CN"/>
        </w:rPr>
        <w:t xml:space="preserve">reused but associated with new </w:t>
      </w:r>
      <w:r w:rsidR="00406EE6">
        <w:rPr>
          <w:lang w:eastAsia="zh-CN"/>
        </w:rPr>
        <w:t>LCID,</w:t>
      </w:r>
      <w:r w:rsidR="00AC2CF9">
        <w:rPr>
          <w:lang w:eastAsia="zh-CN"/>
        </w:rPr>
        <w:t xml:space="preserve"> however two BSRs may be reported in a MAC PDU</w:t>
      </w:r>
      <w:r w:rsidR="00583109">
        <w:rPr>
          <w:lang w:eastAsia="zh-CN"/>
        </w:rPr>
        <w:t>.</w:t>
      </w:r>
      <w:r w:rsidR="004E4117">
        <w:rPr>
          <w:lang w:eastAsia="zh-CN"/>
        </w:rPr>
        <w:t xml:space="preserve"> </w:t>
      </w:r>
      <w:r w:rsidR="008C4E49">
        <w:rPr>
          <w:lang w:eastAsia="zh-CN"/>
        </w:rPr>
        <w:t xml:space="preserve">For example, </w:t>
      </w:r>
      <w:r w:rsidR="00583109">
        <w:rPr>
          <w:lang w:eastAsia="zh-CN"/>
        </w:rPr>
        <w:t xml:space="preserve">UE triggers </w:t>
      </w:r>
      <w:r w:rsidR="00583109">
        <w:rPr>
          <w:rFonts w:hint="eastAsia"/>
          <w:lang w:eastAsia="zh-CN"/>
        </w:rPr>
        <w:t>BSR</w:t>
      </w:r>
      <w:r w:rsidR="004E4117">
        <w:rPr>
          <w:rFonts w:hint="eastAsia"/>
          <w:lang w:eastAsia="zh-CN"/>
        </w:rPr>
        <w:t>s</w:t>
      </w:r>
      <w:r w:rsidR="00583109">
        <w:rPr>
          <w:lang w:eastAsia="zh-CN"/>
        </w:rPr>
        <w:t xml:space="preserve"> </w:t>
      </w:r>
      <w:r w:rsidR="00583109">
        <w:rPr>
          <w:rFonts w:hint="eastAsia"/>
          <w:lang w:eastAsia="zh-CN"/>
        </w:rPr>
        <w:t>for</w:t>
      </w:r>
      <w:r w:rsidR="00583109">
        <w:rPr>
          <w:lang w:eastAsia="zh-CN"/>
        </w:rPr>
        <w:t xml:space="preserve"> </w:t>
      </w:r>
      <w:r w:rsidR="00583109">
        <w:rPr>
          <w:rFonts w:hint="eastAsia"/>
          <w:lang w:eastAsia="zh-CN"/>
        </w:rPr>
        <w:t>two</w:t>
      </w:r>
      <w:r w:rsidR="00583109">
        <w:rPr>
          <w:lang w:eastAsia="zh-CN"/>
        </w:rPr>
        <w:t xml:space="preserve"> </w:t>
      </w:r>
      <w:r w:rsidR="00583109">
        <w:rPr>
          <w:rFonts w:hint="eastAsia"/>
          <w:lang w:eastAsia="zh-CN"/>
        </w:rPr>
        <w:t>LCGs,</w:t>
      </w:r>
      <w:r w:rsidR="00583109">
        <w:rPr>
          <w:lang w:eastAsia="zh-CN"/>
        </w:rPr>
        <w:t xml:space="preserve"> new table is selected for one LCG, and old table is selected for another </w:t>
      </w:r>
      <w:r w:rsidR="00583109">
        <w:rPr>
          <w:lang w:eastAsia="zh-CN"/>
        </w:rPr>
        <w:lastRenderedPageBreak/>
        <w:t>LCG</w:t>
      </w:r>
      <w:r w:rsidR="005F3E60">
        <w:rPr>
          <w:lang w:eastAsia="zh-CN"/>
        </w:rPr>
        <w:t xml:space="preserve">. </w:t>
      </w:r>
      <w:r w:rsidR="005F3E60">
        <w:rPr>
          <w:rFonts w:hint="eastAsia"/>
          <w:lang w:eastAsia="zh-CN"/>
        </w:rPr>
        <w:t xml:space="preserve">In </w:t>
      </w:r>
      <w:r w:rsidR="005F3E60">
        <w:rPr>
          <w:lang w:eastAsia="zh-CN"/>
        </w:rPr>
        <w:t>this case,</w:t>
      </w:r>
      <w:r w:rsidR="004E4117">
        <w:rPr>
          <w:lang w:eastAsia="zh-CN"/>
        </w:rPr>
        <w:t xml:space="preserve"> UE will generate two separate BSR MAC CEs which corresponding to the </w:t>
      </w:r>
      <w:r w:rsidR="004E4117">
        <w:rPr>
          <w:rFonts w:hint="eastAsia"/>
          <w:lang w:eastAsia="zh-CN"/>
        </w:rPr>
        <w:t>t</w:t>
      </w:r>
      <w:r w:rsidR="004E4117">
        <w:rPr>
          <w:lang w:eastAsia="zh-CN"/>
        </w:rPr>
        <w:t xml:space="preserve">wo LCGs. </w:t>
      </w:r>
      <w:r w:rsidR="00AC2CF9">
        <w:rPr>
          <w:rFonts w:hint="eastAsia"/>
          <w:lang w:eastAsia="zh-CN"/>
        </w:rPr>
        <w:t>UE</w:t>
      </w:r>
      <w:r w:rsidR="00AC2CF9">
        <w:rPr>
          <w:lang w:eastAsia="zh-CN"/>
        </w:rPr>
        <w:t xml:space="preserve"> </w:t>
      </w:r>
      <w:r w:rsidR="00AC2CF9">
        <w:rPr>
          <w:rFonts w:hint="eastAsia"/>
          <w:lang w:eastAsia="zh-CN"/>
        </w:rPr>
        <w:t>will</w:t>
      </w:r>
      <w:r w:rsidR="00AC2CF9">
        <w:rPr>
          <w:lang w:eastAsia="zh-CN"/>
        </w:rPr>
        <w:t xml:space="preserve"> </w:t>
      </w:r>
      <w:r w:rsidR="00AC2CF9">
        <w:rPr>
          <w:rFonts w:hint="eastAsia"/>
          <w:lang w:eastAsia="zh-CN"/>
        </w:rPr>
        <w:t>s</w:t>
      </w:r>
      <w:r w:rsidR="00AC2CF9">
        <w:rPr>
          <w:lang w:eastAsia="zh-CN"/>
        </w:rPr>
        <w:t xml:space="preserve">end two </w:t>
      </w:r>
      <w:r w:rsidR="00AC2CF9">
        <w:rPr>
          <w:rFonts w:hint="eastAsia"/>
          <w:lang w:eastAsia="zh-CN"/>
        </w:rPr>
        <w:t>BSR</w:t>
      </w:r>
      <w:r w:rsidR="00AC2CF9">
        <w:rPr>
          <w:lang w:eastAsia="zh-CN"/>
        </w:rPr>
        <w:t xml:space="preserve"> MAC CEs to the network. </w:t>
      </w:r>
    </w:p>
    <w:p w14:paraId="63F7A1BE" w14:textId="4B37078C" w:rsidR="00791916" w:rsidRDefault="00791916" w:rsidP="00791916">
      <w:pPr>
        <w:pStyle w:val="a6"/>
        <w:numPr>
          <w:ilvl w:val="0"/>
          <w:numId w:val="45"/>
        </w:numPr>
        <w:spacing w:after="60" w:line="240" w:lineRule="atLeast"/>
        <w:ind w:firstLineChars="0"/>
      </w:pPr>
      <w:r>
        <w:rPr>
          <w:rFonts w:hint="eastAsia"/>
          <w:lang w:eastAsia="zh-CN"/>
        </w:rPr>
        <w:t>A</w:t>
      </w:r>
      <w:r>
        <w:rPr>
          <w:lang w:eastAsia="zh-CN"/>
        </w:rPr>
        <w:t>lt 2. Using additional</w:t>
      </w:r>
      <w:r w:rsidR="00222F0B">
        <w:rPr>
          <w:lang w:eastAsia="zh-CN"/>
        </w:rPr>
        <w:t xml:space="preserve"> bitmap</w:t>
      </w:r>
      <w:r>
        <w:rPr>
          <w:lang w:eastAsia="zh-CN"/>
        </w:rPr>
        <w:t xml:space="preserve"> field to indicate the BS table per LCG.</w:t>
      </w:r>
    </w:p>
    <w:p w14:paraId="7A56BC05" w14:textId="61E5701B" w:rsidR="00FD150A" w:rsidRDefault="005F528D" w:rsidP="00F045FA">
      <w:pPr>
        <w:spacing w:after="60" w:line="240" w:lineRule="atLeast"/>
        <w:ind w:left="360"/>
        <w:rPr>
          <w:rFonts w:ascii="Times New Roman" w:hAnsi="Times New Roman"/>
          <w:kern w:val="0"/>
          <w:sz w:val="20"/>
          <w:szCs w:val="20"/>
          <w:lang w:val="en-GB"/>
        </w:rPr>
      </w:pPr>
      <w:r>
        <w:rPr>
          <w:rFonts w:ascii="Times New Roman" w:hAnsi="Times New Roman"/>
          <w:kern w:val="0"/>
          <w:sz w:val="20"/>
          <w:szCs w:val="20"/>
          <w:lang w:val="en-GB"/>
        </w:rPr>
        <w:t xml:space="preserve">If </w:t>
      </w:r>
      <w:r w:rsidRPr="005F528D">
        <w:rPr>
          <w:rFonts w:ascii="Times New Roman" w:hAnsi="Times New Roman"/>
          <w:kern w:val="0"/>
          <w:sz w:val="20"/>
          <w:szCs w:val="20"/>
          <w:lang w:val="en-GB"/>
        </w:rPr>
        <w:t xml:space="preserve">the value of </w:t>
      </w:r>
      <w:r w:rsidR="007E3B7B" w:rsidRPr="005F528D">
        <w:rPr>
          <w:rFonts w:ascii="Times New Roman" w:hAnsi="Times New Roman"/>
          <w:kern w:val="0"/>
          <w:sz w:val="20"/>
          <w:szCs w:val="20"/>
          <w:lang w:val="en-GB"/>
        </w:rPr>
        <w:t>a</w:t>
      </w:r>
      <w:r w:rsidRPr="005F528D">
        <w:rPr>
          <w:rFonts w:ascii="Times New Roman" w:hAnsi="Times New Roman"/>
          <w:kern w:val="0"/>
          <w:sz w:val="20"/>
          <w:szCs w:val="20"/>
          <w:lang w:val="en-GB"/>
        </w:rPr>
        <w:t xml:space="preserve"> field </w:t>
      </w:r>
      <w:r w:rsidR="00EA4CBA">
        <w:rPr>
          <w:rFonts w:ascii="Times New Roman" w:hAnsi="Times New Roman"/>
          <w:kern w:val="0"/>
          <w:sz w:val="20"/>
          <w:szCs w:val="20"/>
          <w:lang w:val="en-GB"/>
        </w:rPr>
        <w:t xml:space="preserve">Ti </w:t>
      </w:r>
      <w:r w:rsidRPr="005F528D">
        <w:rPr>
          <w:rFonts w:ascii="Times New Roman" w:hAnsi="Times New Roman"/>
          <w:kern w:val="0"/>
          <w:sz w:val="20"/>
          <w:szCs w:val="20"/>
          <w:lang w:val="en-GB"/>
        </w:rPr>
        <w:t xml:space="preserve">corresponding to the LCG i is set to a specific value, the buffer size </w:t>
      </w:r>
      <w:r w:rsidR="00572FC3">
        <w:rPr>
          <w:rFonts w:ascii="Times New Roman" w:hAnsi="Times New Roman"/>
          <w:kern w:val="0"/>
          <w:sz w:val="20"/>
          <w:szCs w:val="20"/>
          <w:lang w:val="en-GB"/>
        </w:rPr>
        <w:t xml:space="preserve">i </w:t>
      </w:r>
      <w:r w:rsidRPr="005F528D">
        <w:rPr>
          <w:rFonts w:ascii="Times New Roman" w:hAnsi="Times New Roman"/>
          <w:kern w:val="0"/>
          <w:sz w:val="20"/>
          <w:szCs w:val="20"/>
          <w:lang w:val="en-GB"/>
        </w:rPr>
        <w:t>corresponding to LCG i is present</w:t>
      </w:r>
      <w:r w:rsidR="00572FC3">
        <w:rPr>
          <w:rFonts w:ascii="Times New Roman" w:hAnsi="Times New Roman"/>
          <w:kern w:val="0"/>
          <w:sz w:val="20"/>
          <w:szCs w:val="20"/>
          <w:lang w:val="en-GB"/>
        </w:rPr>
        <w:t xml:space="preserve">, and the </w:t>
      </w:r>
      <w:r w:rsidRPr="005F528D">
        <w:rPr>
          <w:rFonts w:ascii="Times New Roman" w:hAnsi="Times New Roman"/>
          <w:kern w:val="0"/>
          <w:sz w:val="20"/>
          <w:szCs w:val="20"/>
          <w:lang w:val="en-GB"/>
        </w:rPr>
        <w:t>value is in the new BS table.</w:t>
      </w:r>
      <w:r w:rsidR="00FD150A">
        <w:rPr>
          <w:rFonts w:ascii="Times New Roman" w:hAnsi="Times New Roman"/>
          <w:kern w:val="0"/>
          <w:sz w:val="20"/>
          <w:szCs w:val="20"/>
          <w:lang w:val="en-GB"/>
        </w:rPr>
        <w:t xml:space="preserve"> Based on alt 2, if UE triggers </w:t>
      </w:r>
      <w:r w:rsidR="00FD150A">
        <w:rPr>
          <w:rFonts w:ascii="Times New Roman" w:hAnsi="Times New Roman" w:hint="eastAsia"/>
          <w:kern w:val="0"/>
          <w:sz w:val="20"/>
          <w:szCs w:val="20"/>
          <w:lang w:val="en-GB"/>
        </w:rPr>
        <w:t>BSRs</w:t>
      </w:r>
      <w:r w:rsidR="00FD150A">
        <w:rPr>
          <w:rFonts w:ascii="Times New Roman" w:hAnsi="Times New Roman"/>
          <w:kern w:val="0"/>
          <w:sz w:val="20"/>
          <w:szCs w:val="20"/>
          <w:lang w:val="en-GB"/>
        </w:rPr>
        <w:t xml:space="preserve"> for</w:t>
      </w:r>
      <w:r w:rsidR="00FD150A">
        <w:rPr>
          <w:rFonts w:ascii="Times New Roman" w:hAnsi="Times New Roman" w:hint="eastAsia"/>
          <w:kern w:val="0"/>
          <w:sz w:val="20"/>
          <w:szCs w:val="20"/>
          <w:lang w:val="en-GB"/>
        </w:rPr>
        <w:t xml:space="preserve"> </w:t>
      </w:r>
      <w:r w:rsidR="00FD150A">
        <w:rPr>
          <w:rFonts w:ascii="Times New Roman" w:hAnsi="Times New Roman"/>
          <w:kern w:val="0"/>
          <w:sz w:val="20"/>
          <w:szCs w:val="20"/>
          <w:lang w:val="en-GB"/>
        </w:rPr>
        <w:t xml:space="preserve">two LCGs as above stated in alt1. </w:t>
      </w:r>
      <w:r w:rsidR="00FE7D91">
        <w:rPr>
          <w:rFonts w:ascii="Times New Roman" w:hAnsi="Times New Roman"/>
          <w:kern w:val="0"/>
          <w:sz w:val="20"/>
          <w:szCs w:val="20"/>
          <w:lang w:val="en-GB"/>
        </w:rPr>
        <w:t xml:space="preserve">UE </w:t>
      </w:r>
      <w:r w:rsidR="00183AF6">
        <w:rPr>
          <w:rFonts w:ascii="Times New Roman" w:hAnsi="Times New Roman"/>
          <w:kern w:val="0"/>
          <w:sz w:val="20"/>
          <w:szCs w:val="20"/>
          <w:lang w:val="en-GB"/>
        </w:rPr>
        <w:t>can use one BSR MAC CE to include the BSRs for two LCGs.</w:t>
      </w:r>
    </w:p>
    <w:p w14:paraId="2F2FE9D2" w14:textId="5D980076" w:rsidR="00206AAE" w:rsidRPr="009A709E" w:rsidRDefault="00E74BB2" w:rsidP="00206AAE">
      <w:pPr>
        <w:spacing w:before="120" w:line="360" w:lineRule="auto"/>
        <w:jc w:val="center"/>
        <w:rPr>
          <w:rFonts w:eastAsiaTheme="minorEastAsia"/>
        </w:rPr>
      </w:pPr>
      <w:r>
        <w:object w:dxaOrig="5300" w:dyaOrig="3640" w14:anchorId="4CD55522">
          <v:shape id="_x0000_i1057" type="#_x0000_t75" style="width:209.5pt;height:143pt" o:ole="">
            <v:imagedata r:id="rId12" o:title=""/>
          </v:shape>
          <o:OLEObject Type="Embed" ProgID="Visio.Drawing.15" ShapeID="_x0000_i1057" DrawAspect="Content" ObjectID="_1757427382" r:id="rId13"/>
        </w:object>
      </w:r>
    </w:p>
    <w:p w14:paraId="5C29E96A" w14:textId="7B4DFD41" w:rsidR="00206AAE" w:rsidRDefault="00206AAE" w:rsidP="00206AAE">
      <w:pPr>
        <w:pStyle w:val="a6"/>
        <w:ind w:firstLineChars="0" w:firstLine="0"/>
        <w:jc w:val="center"/>
        <w:rPr>
          <w:lang w:val="x-none"/>
        </w:rPr>
      </w:pPr>
      <w:r w:rsidRPr="009A709E">
        <w:rPr>
          <w:rFonts w:hint="eastAsia"/>
          <w:lang w:val="x-none"/>
        </w:rPr>
        <w:t>F</w:t>
      </w:r>
      <w:r w:rsidRPr="009A709E">
        <w:rPr>
          <w:lang w:val="x-none"/>
        </w:rPr>
        <w:t xml:space="preserve">igure </w:t>
      </w:r>
      <w:r>
        <w:rPr>
          <w:lang w:val="x-none"/>
        </w:rPr>
        <w:t>3</w:t>
      </w:r>
      <w:r w:rsidRPr="009A709E">
        <w:rPr>
          <w:lang w:val="x-none"/>
        </w:rPr>
        <w:t xml:space="preserve">. An example of </w:t>
      </w:r>
      <w:r>
        <w:rPr>
          <w:lang w:val="x-none"/>
        </w:rPr>
        <w:t>BSR format to indicate BS table information</w:t>
      </w:r>
    </w:p>
    <w:p w14:paraId="4F716D27" w14:textId="1609D1F7" w:rsidR="00F95F0E" w:rsidRDefault="00F95F0E" w:rsidP="00F46E8C">
      <w:pPr>
        <w:pStyle w:val="Proposal"/>
        <w:spacing w:line="240" w:lineRule="exact"/>
        <w:ind w:left="1200" w:hangingChars="600" w:hanging="1200"/>
        <w:jc w:val="left"/>
        <w:rPr>
          <w:rFonts w:eastAsia="等线"/>
        </w:rPr>
      </w:pPr>
      <w:r w:rsidRPr="00F3148C">
        <w:rPr>
          <w:rFonts w:eastAsia="等线"/>
        </w:rPr>
        <w:t xml:space="preserve">Proposal </w:t>
      </w:r>
      <w:r w:rsidR="00ED4385">
        <w:rPr>
          <w:rFonts w:eastAsia="等线"/>
        </w:rPr>
        <w:t>4</w:t>
      </w:r>
      <w:r w:rsidRPr="00F3148C">
        <w:rPr>
          <w:rFonts w:eastAsia="等线"/>
        </w:rPr>
        <w:t xml:space="preserve">: </w:t>
      </w:r>
      <w:r w:rsidR="00E77827">
        <w:rPr>
          <w:rFonts w:eastAsia="等线"/>
        </w:rPr>
        <w:t xml:space="preserve">RAN2 to define a principle that </w:t>
      </w:r>
      <w:r w:rsidR="00A10458">
        <w:rPr>
          <w:rFonts w:eastAsia="等线"/>
        </w:rPr>
        <w:t xml:space="preserve">UE </w:t>
      </w:r>
      <w:r w:rsidR="00A10458" w:rsidRPr="00A10458">
        <w:rPr>
          <w:rFonts w:eastAsia="等线"/>
        </w:rPr>
        <w:t>use a new BSR table if the quantisation error is lower if the new BSR table is used or use the legacy BSR table instead</w:t>
      </w:r>
      <w:r w:rsidRPr="00F3148C">
        <w:rPr>
          <w:rFonts w:eastAsia="等线"/>
        </w:rPr>
        <w:t>.</w:t>
      </w:r>
    </w:p>
    <w:p w14:paraId="294F7DB2" w14:textId="611AD21A" w:rsidR="00F46E8C" w:rsidRDefault="00F46E8C" w:rsidP="00F46E8C">
      <w:pPr>
        <w:pStyle w:val="Proposal"/>
        <w:spacing w:line="240" w:lineRule="exact"/>
        <w:ind w:left="1200" w:hangingChars="600" w:hanging="1200"/>
        <w:jc w:val="left"/>
        <w:rPr>
          <w:rFonts w:eastAsia="等线"/>
        </w:rPr>
      </w:pPr>
      <w:r w:rsidRPr="00F3148C">
        <w:rPr>
          <w:rFonts w:eastAsia="等线"/>
        </w:rPr>
        <w:t xml:space="preserve">Proposal </w:t>
      </w:r>
      <w:r w:rsidR="00ED4385">
        <w:rPr>
          <w:rFonts w:eastAsia="等线"/>
        </w:rPr>
        <w:t>5</w:t>
      </w:r>
      <w:r w:rsidRPr="00F3148C">
        <w:rPr>
          <w:rFonts w:eastAsia="等线"/>
        </w:rPr>
        <w:t xml:space="preserve">: RAN2 to use </w:t>
      </w:r>
      <w:r w:rsidRPr="00EA4CBA">
        <w:rPr>
          <w:rFonts w:eastAsia="等线"/>
        </w:rPr>
        <w:t xml:space="preserve">a </w:t>
      </w:r>
      <w:r>
        <w:rPr>
          <w:rFonts w:eastAsia="等线"/>
        </w:rPr>
        <w:t xml:space="preserve">table information </w:t>
      </w:r>
      <w:r w:rsidRPr="00EA4CBA">
        <w:rPr>
          <w:rFonts w:eastAsia="等线"/>
        </w:rPr>
        <w:t xml:space="preserve">field corresponding to </w:t>
      </w:r>
      <w:r>
        <w:rPr>
          <w:rFonts w:eastAsia="等线"/>
        </w:rPr>
        <w:t>a</w:t>
      </w:r>
      <w:r w:rsidRPr="00EA4CBA">
        <w:rPr>
          <w:rFonts w:eastAsia="等线"/>
        </w:rPr>
        <w:t xml:space="preserve"> LCG</w:t>
      </w:r>
      <w:r>
        <w:rPr>
          <w:rFonts w:eastAsia="等线"/>
        </w:rPr>
        <w:t xml:space="preserve"> field </w:t>
      </w:r>
      <w:r w:rsidRPr="00F3148C">
        <w:rPr>
          <w:rFonts w:eastAsia="等线"/>
        </w:rPr>
        <w:t xml:space="preserve">to </w:t>
      </w:r>
      <w:r>
        <w:rPr>
          <w:rFonts w:eastAsia="等线"/>
        </w:rPr>
        <w:t>indicate t</w:t>
      </w:r>
      <w:r w:rsidRPr="00EA4CBA">
        <w:rPr>
          <w:rFonts w:eastAsia="等线"/>
        </w:rPr>
        <w:t xml:space="preserve">he buffer size corresponding to </w:t>
      </w:r>
      <w:r>
        <w:rPr>
          <w:rFonts w:eastAsia="等线"/>
        </w:rPr>
        <w:t xml:space="preserve">the </w:t>
      </w:r>
      <w:r w:rsidRPr="00EA4CBA">
        <w:rPr>
          <w:rFonts w:eastAsia="等线"/>
        </w:rPr>
        <w:t>LCG is in the new BS table</w:t>
      </w:r>
      <w:r w:rsidRPr="00F3148C">
        <w:rPr>
          <w:rFonts w:eastAsia="等线"/>
        </w:rPr>
        <w:t xml:space="preserve">. </w:t>
      </w:r>
    </w:p>
    <w:p w14:paraId="4CE048F4" w14:textId="1A055048" w:rsidR="001B541E" w:rsidRDefault="00202B7A" w:rsidP="004D2B53">
      <w:pPr>
        <w:pStyle w:val="Proposal"/>
        <w:spacing w:line="240" w:lineRule="exact"/>
        <w:ind w:left="1200" w:hangingChars="600" w:hanging="1200"/>
        <w:jc w:val="left"/>
        <w:rPr>
          <w:rFonts w:eastAsia="等线"/>
        </w:rPr>
      </w:pPr>
      <w:r w:rsidRPr="00F3148C">
        <w:rPr>
          <w:rFonts w:eastAsia="等线"/>
        </w:rPr>
        <w:t xml:space="preserve">Proposal </w:t>
      </w:r>
      <w:r w:rsidR="00ED4385">
        <w:rPr>
          <w:rFonts w:eastAsia="等线"/>
        </w:rPr>
        <w:t>6</w:t>
      </w:r>
      <w:r w:rsidRPr="00F3148C">
        <w:rPr>
          <w:rFonts w:eastAsia="等线"/>
        </w:rPr>
        <w:t xml:space="preserve">: </w:t>
      </w:r>
      <w:r w:rsidR="00592C04">
        <w:rPr>
          <w:rFonts w:eastAsia="等线"/>
        </w:rPr>
        <w:t>UE reports the BSRs using the new BSR MAC CE with table information field if more than one LCG has data available for transmission and new BS table is selected for at least one LCG</w:t>
      </w:r>
      <w:r w:rsidRPr="00F3148C">
        <w:rPr>
          <w:rFonts w:eastAsia="等线"/>
        </w:rPr>
        <w:t>.</w:t>
      </w:r>
    </w:p>
    <w:p w14:paraId="2D3C3E58" w14:textId="73151E4D" w:rsidR="004D2B53" w:rsidRPr="00F73548" w:rsidRDefault="004D2B53" w:rsidP="00F045FA">
      <w:pPr>
        <w:jc w:val="left"/>
        <w:rPr>
          <w:rFonts w:ascii="Times New Roman" w:hAnsi="Times New Roman"/>
        </w:rPr>
      </w:pPr>
    </w:p>
    <w:p w14:paraId="6213E468" w14:textId="6602BFCE" w:rsidR="00FF7009" w:rsidRDefault="00B8347B" w:rsidP="0039634C">
      <w:pPr>
        <w:jc w:val="left"/>
        <w:rPr>
          <w:rFonts w:ascii="Times New Roman" w:hAnsi="Times New Roman"/>
          <w:kern w:val="0"/>
          <w:sz w:val="20"/>
          <w:szCs w:val="20"/>
          <w:lang w:val="en-GB"/>
        </w:rPr>
      </w:pPr>
      <w:r>
        <w:rPr>
          <w:rFonts w:ascii="Times New Roman" w:hAnsi="Times New Roman"/>
          <w:kern w:val="0"/>
          <w:sz w:val="20"/>
          <w:szCs w:val="20"/>
          <w:lang w:val="en-GB"/>
        </w:rPr>
        <w:t xml:space="preserve">RAN2 can further evaluate whether the </w:t>
      </w:r>
      <w:r w:rsidRPr="00A2775E">
        <w:rPr>
          <w:rFonts w:ascii="Times New Roman" w:hAnsi="Times New Roman"/>
          <w:kern w:val="0"/>
          <w:sz w:val="20"/>
          <w:szCs w:val="20"/>
          <w:lang w:val="en-GB"/>
        </w:rPr>
        <w:t>quantization errors</w:t>
      </w:r>
      <w:r>
        <w:rPr>
          <w:rFonts w:ascii="Times New Roman" w:hAnsi="Times New Roman"/>
          <w:kern w:val="0"/>
          <w:sz w:val="20"/>
          <w:szCs w:val="20"/>
          <w:lang w:val="en-GB"/>
        </w:rPr>
        <w:t xml:space="preserve"> b</w:t>
      </w:r>
      <w:r w:rsidRPr="00B8347B">
        <w:rPr>
          <w:rFonts w:ascii="Times New Roman" w:hAnsi="Times New Roman"/>
          <w:kern w:val="0"/>
          <w:sz w:val="20"/>
          <w:szCs w:val="20"/>
          <w:lang w:val="en-GB"/>
        </w:rPr>
        <w:t>ased on the new BS table for Rel-18</w:t>
      </w:r>
      <w:r>
        <w:rPr>
          <w:rFonts w:ascii="Times New Roman" w:hAnsi="Times New Roman"/>
          <w:kern w:val="0"/>
          <w:sz w:val="20"/>
          <w:szCs w:val="20"/>
          <w:lang w:val="en-GB"/>
        </w:rPr>
        <w:t xml:space="preserve">. </w:t>
      </w:r>
      <w:r w:rsidR="00FF7009">
        <w:rPr>
          <w:rFonts w:ascii="Times New Roman" w:hAnsi="Times New Roman"/>
          <w:kern w:val="0"/>
          <w:sz w:val="20"/>
          <w:szCs w:val="20"/>
          <w:lang w:val="en-GB"/>
        </w:rPr>
        <w:t xml:space="preserve">UE </w:t>
      </w:r>
      <w:r w:rsidR="00382683">
        <w:rPr>
          <w:rFonts w:ascii="Times New Roman" w:hAnsi="Times New Roman"/>
          <w:kern w:val="0"/>
          <w:sz w:val="20"/>
          <w:szCs w:val="20"/>
          <w:lang w:val="en-GB"/>
        </w:rPr>
        <w:t>select</w:t>
      </w:r>
      <w:r w:rsidR="00332525">
        <w:rPr>
          <w:rFonts w:ascii="Times New Roman" w:hAnsi="Times New Roman"/>
          <w:kern w:val="0"/>
          <w:sz w:val="20"/>
          <w:szCs w:val="20"/>
          <w:lang w:val="en-GB"/>
        </w:rPr>
        <w:t xml:space="preserve">s </w:t>
      </w:r>
      <w:r w:rsidR="00FF7009">
        <w:rPr>
          <w:rFonts w:ascii="Times New Roman" w:hAnsi="Times New Roman"/>
          <w:kern w:val="0"/>
          <w:sz w:val="20"/>
          <w:szCs w:val="20"/>
          <w:lang w:val="en-GB"/>
        </w:rPr>
        <w:t xml:space="preserve">a base buffer </w:t>
      </w:r>
      <w:r w:rsidR="0039634C">
        <w:rPr>
          <w:rFonts w:ascii="Times New Roman" w:hAnsi="Times New Roman"/>
          <w:kern w:val="0"/>
          <w:sz w:val="20"/>
          <w:szCs w:val="20"/>
          <w:lang w:val="en-GB"/>
        </w:rPr>
        <w:t>size</w:t>
      </w:r>
      <w:r w:rsidR="00FF7009">
        <w:rPr>
          <w:rFonts w:ascii="Times New Roman" w:hAnsi="Times New Roman"/>
          <w:kern w:val="0"/>
          <w:sz w:val="20"/>
          <w:szCs w:val="20"/>
          <w:lang w:val="en-GB"/>
        </w:rPr>
        <w:t xml:space="preserve"> and in addition indicates another relative buffer </w:t>
      </w:r>
      <w:r w:rsidR="0039634C">
        <w:rPr>
          <w:rFonts w:ascii="Times New Roman" w:hAnsi="Times New Roman"/>
          <w:kern w:val="0"/>
          <w:sz w:val="20"/>
          <w:szCs w:val="20"/>
          <w:lang w:val="en-GB"/>
        </w:rPr>
        <w:t xml:space="preserve">size </w:t>
      </w:r>
      <w:r w:rsidR="00D90E7F">
        <w:rPr>
          <w:rFonts w:ascii="Times New Roman" w:hAnsi="Times New Roman"/>
          <w:kern w:val="0"/>
          <w:sz w:val="20"/>
          <w:szCs w:val="20"/>
          <w:lang w:val="en-GB"/>
        </w:rPr>
        <w:t xml:space="preserve">if the remaining </w:t>
      </w:r>
      <w:r w:rsidR="00D90E7F" w:rsidRPr="00A2775E">
        <w:rPr>
          <w:rFonts w:ascii="Times New Roman" w:hAnsi="Times New Roman"/>
          <w:kern w:val="0"/>
          <w:sz w:val="20"/>
          <w:szCs w:val="20"/>
          <w:lang w:val="en-GB"/>
        </w:rPr>
        <w:t>quantization error</w:t>
      </w:r>
      <w:r w:rsidR="00D90E7F">
        <w:rPr>
          <w:rFonts w:ascii="Times New Roman" w:hAnsi="Times New Roman"/>
          <w:kern w:val="0"/>
          <w:sz w:val="20"/>
          <w:szCs w:val="20"/>
          <w:lang w:val="en-GB"/>
        </w:rPr>
        <w:t xml:space="preserve"> is larger than a threshold</w:t>
      </w:r>
      <w:r w:rsidR="00FF7009">
        <w:rPr>
          <w:rFonts w:ascii="Times New Roman" w:hAnsi="Times New Roman"/>
          <w:kern w:val="0"/>
          <w:sz w:val="20"/>
          <w:szCs w:val="20"/>
          <w:lang w:val="en-GB"/>
        </w:rPr>
        <w:t xml:space="preserve">. The actual Buffer status of a PDU set is comprised of </w:t>
      </w:r>
      <w:r w:rsidR="00FF7009" w:rsidRPr="008F5AC3">
        <w:rPr>
          <w:rFonts w:ascii="Times New Roman" w:hAnsi="Times New Roman"/>
          <w:kern w:val="0"/>
          <w:sz w:val="20"/>
          <w:szCs w:val="20"/>
          <w:lang w:val="en-GB"/>
        </w:rPr>
        <w:t>two parts</w:t>
      </w:r>
      <w:r w:rsidR="00FF7009">
        <w:rPr>
          <w:rFonts w:ascii="Times New Roman" w:hAnsi="Times New Roman"/>
          <w:kern w:val="0"/>
          <w:sz w:val="20"/>
          <w:szCs w:val="20"/>
          <w:lang w:val="en-GB"/>
        </w:rPr>
        <w:t xml:space="preserve">, </w:t>
      </w:r>
      <w:r w:rsidR="00C91A4D">
        <w:rPr>
          <w:rFonts w:ascii="Times New Roman" w:hAnsi="Times New Roman"/>
          <w:kern w:val="0"/>
          <w:sz w:val="20"/>
          <w:szCs w:val="20"/>
          <w:lang w:val="en-GB"/>
        </w:rPr>
        <w:t>a</w:t>
      </w:r>
      <w:r w:rsidR="00FF7009">
        <w:rPr>
          <w:rFonts w:ascii="Times New Roman" w:hAnsi="Times New Roman"/>
          <w:kern w:val="0"/>
          <w:sz w:val="20"/>
          <w:szCs w:val="20"/>
          <w:lang w:val="en-GB"/>
        </w:rPr>
        <w:t xml:space="preserve">s shown in Figure </w:t>
      </w:r>
      <w:r w:rsidR="00636672">
        <w:rPr>
          <w:rFonts w:ascii="Times New Roman" w:hAnsi="Times New Roman"/>
          <w:kern w:val="0"/>
          <w:sz w:val="20"/>
          <w:szCs w:val="20"/>
          <w:lang w:val="en-GB"/>
        </w:rPr>
        <w:t>3</w:t>
      </w:r>
      <w:r w:rsidR="00FF7009">
        <w:rPr>
          <w:rFonts w:ascii="Times New Roman" w:hAnsi="Times New Roman"/>
          <w:kern w:val="0"/>
          <w:sz w:val="20"/>
          <w:szCs w:val="20"/>
          <w:lang w:val="en-GB"/>
        </w:rPr>
        <w:t>. UE reports the two BSR components in the new BSR MAC CE so that the NW can derive the actual PDU set buffer size based on the two BS components for each LCG, i.e., the actual BS of PDU set = 1</w:t>
      </w:r>
      <w:r w:rsidR="00FF7009" w:rsidRPr="008A4A48">
        <w:rPr>
          <w:rFonts w:ascii="Times New Roman" w:hAnsi="Times New Roman"/>
          <w:kern w:val="0"/>
          <w:sz w:val="20"/>
          <w:szCs w:val="20"/>
          <w:vertAlign w:val="superscript"/>
          <w:lang w:val="en-GB"/>
        </w:rPr>
        <w:t>st</w:t>
      </w:r>
      <w:r w:rsidR="00FF7009">
        <w:rPr>
          <w:rFonts w:ascii="Times New Roman" w:hAnsi="Times New Roman"/>
          <w:kern w:val="0"/>
          <w:sz w:val="20"/>
          <w:szCs w:val="20"/>
          <w:lang w:val="en-GB"/>
        </w:rPr>
        <w:t xml:space="preserve"> BS + 2</w:t>
      </w:r>
      <w:r w:rsidR="00FF7009" w:rsidRPr="008A4A48">
        <w:rPr>
          <w:rFonts w:ascii="Times New Roman" w:hAnsi="Times New Roman"/>
          <w:kern w:val="0"/>
          <w:sz w:val="20"/>
          <w:szCs w:val="20"/>
          <w:vertAlign w:val="superscript"/>
          <w:lang w:val="en-GB"/>
        </w:rPr>
        <w:t>nd</w:t>
      </w:r>
      <w:r w:rsidR="00FF7009">
        <w:rPr>
          <w:rFonts w:ascii="Times New Roman" w:hAnsi="Times New Roman"/>
          <w:kern w:val="0"/>
          <w:sz w:val="20"/>
          <w:szCs w:val="20"/>
          <w:lang w:val="en-GB"/>
        </w:rPr>
        <w:t xml:space="preserve"> BS.</w:t>
      </w:r>
    </w:p>
    <w:p w14:paraId="0CC7D82F" w14:textId="1C153B0D" w:rsidR="009B4E71" w:rsidRDefault="009B4E71" w:rsidP="00117548">
      <w:pPr>
        <w:jc w:val="left"/>
        <w:rPr>
          <w:rFonts w:ascii="Times New Roman" w:hAnsi="Times New Roman"/>
          <w:kern w:val="0"/>
          <w:sz w:val="20"/>
          <w:szCs w:val="20"/>
          <w:lang w:val="en-GB"/>
        </w:rPr>
      </w:pPr>
      <w:r>
        <w:rPr>
          <w:rFonts w:ascii="Times New Roman" w:hAnsi="Times New Roman"/>
          <w:kern w:val="0"/>
          <w:sz w:val="20"/>
          <w:szCs w:val="20"/>
          <w:lang w:val="en-GB"/>
        </w:rPr>
        <w:t xml:space="preserve">Based on the example of the legacy </w:t>
      </w:r>
      <w:r w:rsidRPr="009B4E71">
        <w:rPr>
          <w:rFonts w:ascii="Times New Roman" w:hAnsi="Times New Roman"/>
          <w:kern w:val="0"/>
          <w:sz w:val="20"/>
          <w:szCs w:val="20"/>
          <w:lang w:val="en-GB"/>
        </w:rPr>
        <w:t>Table 6.1.3.1-2: Buffer size levels (in bytes) for 8-bit Buffer Size field</w:t>
      </w:r>
      <w:r>
        <w:rPr>
          <w:rFonts w:ascii="Times New Roman" w:hAnsi="Times New Roman"/>
          <w:kern w:val="0"/>
          <w:sz w:val="20"/>
          <w:szCs w:val="20"/>
          <w:lang w:val="en-GB"/>
        </w:rPr>
        <w:t xml:space="preserve">, the quantization error can be reduced to </w:t>
      </w:r>
      <w:r w:rsidR="006370FC">
        <w:rPr>
          <w:rFonts w:ascii="Times New Roman" w:hAnsi="Times New Roman"/>
          <w:kern w:val="0"/>
          <w:sz w:val="20"/>
          <w:szCs w:val="20"/>
          <w:lang w:val="en-GB"/>
        </w:rPr>
        <w:t>about one hundred bytes.</w:t>
      </w:r>
      <w:r w:rsidR="00324743">
        <w:rPr>
          <w:rFonts w:ascii="Times New Roman" w:hAnsi="Times New Roman"/>
          <w:kern w:val="0"/>
          <w:sz w:val="20"/>
          <w:szCs w:val="20"/>
          <w:lang w:val="en-GB"/>
        </w:rPr>
        <w:t xml:space="preserve"> We observe this can offer </w:t>
      </w:r>
      <w:r w:rsidR="00324743" w:rsidRPr="00324743">
        <w:rPr>
          <w:rFonts w:ascii="Times New Roman" w:hAnsi="Times New Roman"/>
          <w:kern w:val="0"/>
          <w:sz w:val="20"/>
          <w:szCs w:val="20"/>
          <w:lang w:val="en-GB"/>
        </w:rPr>
        <w:t>sufficiently good performance</w:t>
      </w:r>
      <w:r w:rsidR="00324743">
        <w:rPr>
          <w:rFonts w:ascii="Times New Roman" w:hAnsi="Times New Roman"/>
          <w:kern w:val="0"/>
          <w:sz w:val="20"/>
          <w:szCs w:val="20"/>
          <w:lang w:val="en-GB"/>
        </w:rPr>
        <w:t xml:space="preserve"> based on legacy table.</w:t>
      </w:r>
      <w:r w:rsidR="003B32FE">
        <w:rPr>
          <w:rFonts w:ascii="Times New Roman" w:hAnsi="Times New Roman"/>
          <w:kern w:val="0"/>
          <w:sz w:val="20"/>
          <w:szCs w:val="20"/>
          <w:lang w:val="en-GB"/>
        </w:rPr>
        <w:br/>
      </w:r>
    </w:p>
    <w:tbl>
      <w:tblPr>
        <w:tblStyle w:val="af1"/>
        <w:tblW w:w="0" w:type="auto"/>
        <w:jc w:val="center"/>
        <w:tblLayout w:type="fixed"/>
        <w:tblLook w:val="04A0" w:firstRow="1" w:lastRow="0" w:firstColumn="1" w:lastColumn="0" w:noHBand="0" w:noVBand="1"/>
      </w:tblPr>
      <w:tblGrid>
        <w:gridCol w:w="1628"/>
        <w:gridCol w:w="1344"/>
        <w:gridCol w:w="1564"/>
        <w:gridCol w:w="1916"/>
        <w:gridCol w:w="1916"/>
      </w:tblGrid>
      <w:tr w:rsidR="00362D9A" w:rsidRPr="009D4189" w14:paraId="660B6358" w14:textId="5A39542F" w:rsidTr="008A3F51">
        <w:trPr>
          <w:trHeight w:val="634"/>
          <w:jc w:val="center"/>
        </w:trPr>
        <w:tc>
          <w:tcPr>
            <w:tcW w:w="1628" w:type="dxa"/>
            <w:hideMark/>
          </w:tcPr>
          <w:p w14:paraId="1B0E2B76" w14:textId="2C8B03C2" w:rsidR="00362D9A" w:rsidRPr="009D4189" w:rsidRDefault="003877AE" w:rsidP="0008527C">
            <w:pPr>
              <w:jc w:val="left"/>
              <w:rPr>
                <w:rFonts w:ascii="Times New Roman" w:hAnsi="Times New Roman"/>
                <w:kern w:val="0"/>
                <w:sz w:val="16"/>
                <w:szCs w:val="16"/>
              </w:rPr>
            </w:pPr>
            <w:r>
              <w:rPr>
                <w:rFonts w:ascii="Times New Roman" w:hAnsi="Times New Roman"/>
                <w:kern w:val="0"/>
                <w:sz w:val="16"/>
                <w:szCs w:val="16"/>
              </w:rPr>
              <w:t xml:space="preserve">Original </w:t>
            </w:r>
            <w:r w:rsidR="00362D9A" w:rsidRPr="009D4189">
              <w:rPr>
                <w:rFonts w:ascii="Times New Roman" w:hAnsi="Times New Roman" w:hint="eastAsia"/>
                <w:kern w:val="0"/>
                <w:sz w:val="16"/>
                <w:szCs w:val="16"/>
              </w:rPr>
              <w:t>Quantization error</w:t>
            </w:r>
          </w:p>
        </w:tc>
        <w:tc>
          <w:tcPr>
            <w:tcW w:w="1344" w:type="dxa"/>
            <w:hideMark/>
          </w:tcPr>
          <w:p w14:paraId="07D08859" w14:textId="6E4DB9F5"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First </w:t>
            </w:r>
            <w:r w:rsidR="00362D9A" w:rsidRPr="00A92F4F">
              <w:rPr>
                <w:rFonts w:ascii="Times New Roman" w:hAnsi="Times New Roman" w:hint="eastAsia"/>
                <w:kern w:val="0"/>
                <w:sz w:val="18"/>
                <w:szCs w:val="18"/>
              </w:rPr>
              <w:t xml:space="preserve">Buffer Size </w:t>
            </w:r>
          </w:p>
        </w:tc>
        <w:tc>
          <w:tcPr>
            <w:tcW w:w="1564" w:type="dxa"/>
          </w:tcPr>
          <w:p w14:paraId="04B1AD71" w14:textId="3AB95D47"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(BS </w:t>
            </w:r>
            <w:r w:rsidR="00C91A4D">
              <w:rPr>
                <w:rFonts w:ascii="Times New Roman" w:hAnsi="Times New Roman"/>
                <w:kern w:val="0"/>
                <w:sz w:val="18"/>
                <w:szCs w:val="18"/>
              </w:rPr>
              <w:t>Index)</w:t>
            </w:r>
            <w:r w:rsidR="00C91A4D" w:rsidRPr="00A92F4F">
              <w:rPr>
                <w:rFonts w:ascii="Times New Roman" w:hAnsi="Times New Roman"/>
                <w:kern w:val="0"/>
                <w:sz w:val="18"/>
                <w:szCs w:val="18"/>
              </w:rPr>
              <w:t xml:space="preserve"> Second</w:t>
            </w:r>
            <w:r w:rsidR="00362D9A" w:rsidRPr="00A92F4F">
              <w:rPr>
                <w:rFonts w:ascii="Times New Roman" w:hAnsi="Times New Roman"/>
                <w:kern w:val="0"/>
                <w:sz w:val="18"/>
                <w:szCs w:val="18"/>
              </w:rPr>
              <w:t xml:space="preserve"> buffer size</w:t>
            </w:r>
          </w:p>
        </w:tc>
        <w:tc>
          <w:tcPr>
            <w:tcW w:w="1916" w:type="dxa"/>
          </w:tcPr>
          <w:p w14:paraId="58D17F21" w14:textId="7D3C64EF" w:rsidR="00362D9A" w:rsidRPr="00A92F4F" w:rsidRDefault="00362D9A"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3877AE">
              <w:rPr>
                <w:rFonts w:ascii="Times New Roman" w:hAnsi="Times New Roman"/>
                <w:kern w:val="0"/>
                <w:sz w:val="18"/>
                <w:szCs w:val="18"/>
              </w:rPr>
              <w:t xml:space="preserve">to </w:t>
            </w:r>
            <w:r>
              <w:rPr>
                <w:rFonts w:ascii="Times New Roman" w:hAnsi="Times New Roman"/>
                <w:kern w:val="0"/>
                <w:sz w:val="18"/>
                <w:szCs w:val="18"/>
              </w:rPr>
              <w:t>(bytes)</w:t>
            </w:r>
          </w:p>
        </w:tc>
        <w:tc>
          <w:tcPr>
            <w:tcW w:w="1916" w:type="dxa"/>
          </w:tcPr>
          <w:p w14:paraId="645F6E4E" w14:textId="522FA408" w:rsidR="00362D9A" w:rsidRDefault="00552BFD"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964F7E">
              <w:rPr>
                <w:rFonts w:ascii="Times New Roman" w:hAnsi="Times New Roman"/>
                <w:kern w:val="0"/>
                <w:sz w:val="18"/>
                <w:szCs w:val="18"/>
              </w:rPr>
              <w:t>rate</w:t>
            </w:r>
            <w:r w:rsidR="003877AE">
              <w:rPr>
                <w:rFonts w:ascii="Times New Roman" w:hAnsi="Times New Roman"/>
                <w:kern w:val="0"/>
                <w:sz w:val="18"/>
                <w:szCs w:val="18"/>
              </w:rPr>
              <w:t xml:space="preserve"> to</w:t>
            </w:r>
            <w:r w:rsidR="00964F7E">
              <w:rPr>
                <w:rFonts w:ascii="Times New Roman" w:hAnsi="Times New Roman"/>
                <w:kern w:val="0"/>
                <w:sz w:val="18"/>
                <w:szCs w:val="18"/>
              </w:rPr>
              <w:t xml:space="preserve"> (</w:t>
            </w:r>
            <w:r>
              <w:rPr>
                <w:rFonts w:ascii="Times New Roman" w:hAnsi="Times New Roman"/>
                <w:kern w:val="0"/>
                <w:sz w:val="18"/>
                <w:szCs w:val="18"/>
              </w:rPr>
              <w:t>%)</w:t>
            </w:r>
          </w:p>
        </w:tc>
      </w:tr>
      <w:tr w:rsidR="00362D9A" w:rsidRPr="009D4189" w14:paraId="750A7646" w14:textId="3C17A15E" w:rsidTr="008A3F51">
        <w:trPr>
          <w:trHeight w:val="280"/>
          <w:jc w:val="center"/>
        </w:trPr>
        <w:tc>
          <w:tcPr>
            <w:tcW w:w="1628" w:type="dxa"/>
            <w:noWrap/>
            <w:hideMark/>
          </w:tcPr>
          <w:p w14:paraId="15A8AAEE"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2415 </w:t>
            </w:r>
          </w:p>
        </w:tc>
        <w:tc>
          <w:tcPr>
            <w:tcW w:w="1344" w:type="dxa"/>
            <w:noWrap/>
            <w:hideMark/>
          </w:tcPr>
          <w:p w14:paraId="7D064824"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48676</w:t>
            </w:r>
          </w:p>
        </w:tc>
        <w:tc>
          <w:tcPr>
            <w:tcW w:w="1564" w:type="dxa"/>
          </w:tcPr>
          <w:p w14:paraId="6B2967C7" w14:textId="0E3FCEDF"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hint="eastAsia"/>
                <w:kern w:val="0"/>
                <w:sz w:val="16"/>
                <w:szCs w:val="16"/>
              </w:rPr>
              <w:t>8</w:t>
            </w:r>
            <w:r w:rsidR="00362D9A" w:rsidRPr="008C4505">
              <w:rPr>
                <w:rFonts w:ascii="Times New Roman" w:hAnsi="Times New Roman"/>
                <w:kern w:val="0"/>
                <w:sz w:val="16"/>
                <w:szCs w:val="16"/>
              </w:rPr>
              <w:t>8</w:t>
            </w:r>
            <w:r>
              <w:rPr>
                <w:rFonts w:ascii="Times New Roman" w:hAnsi="Times New Roman"/>
                <w:kern w:val="0"/>
                <w:sz w:val="16"/>
                <w:szCs w:val="16"/>
              </w:rPr>
              <w:t>)</w:t>
            </w:r>
            <w:r w:rsidR="00362D9A" w:rsidRPr="008C4505">
              <w:rPr>
                <w:rFonts w:ascii="Times New Roman" w:hAnsi="Times New Roman"/>
                <w:kern w:val="0"/>
                <w:sz w:val="16"/>
                <w:szCs w:val="16"/>
              </w:rPr>
              <w:t xml:space="preserve"> ≤ 2533</w:t>
            </w:r>
          </w:p>
        </w:tc>
        <w:tc>
          <w:tcPr>
            <w:tcW w:w="1916" w:type="dxa"/>
          </w:tcPr>
          <w:p w14:paraId="403B27B3" w14:textId="3D628392"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11</w:t>
            </w:r>
            <w:r>
              <w:rPr>
                <w:rFonts w:ascii="Times New Roman" w:hAnsi="Times New Roman" w:hint="eastAsia"/>
                <w:kern w:val="0"/>
                <w:sz w:val="16"/>
                <w:szCs w:val="16"/>
              </w:rPr>
              <w:t>8</w:t>
            </w:r>
          </w:p>
        </w:tc>
        <w:tc>
          <w:tcPr>
            <w:tcW w:w="1916" w:type="dxa"/>
          </w:tcPr>
          <w:p w14:paraId="719676BA" w14:textId="69491877"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4</w:t>
            </w:r>
            <w:r>
              <w:rPr>
                <w:rFonts w:ascii="Times New Roman" w:hAnsi="Times New Roman"/>
                <w:kern w:val="0"/>
                <w:sz w:val="16"/>
                <w:szCs w:val="16"/>
              </w:rPr>
              <w:t>%</w:t>
            </w:r>
          </w:p>
        </w:tc>
      </w:tr>
      <w:tr w:rsidR="00362D9A" w:rsidRPr="009D4189" w14:paraId="42807633" w14:textId="3455A6C5" w:rsidTr="008A3F51">
        <w:trPr>
          <w:trHeight w:val="280"/>
          <w:jc w:val="center"/>
        </w:trPr>
        <w:tc>
          <w:tcPr>
            <w:tcW w:w="1628" w:type="dxa"/>
            <w:noWrap/>
            <w:hideMark/>
          </w:tcPr>
          <w:p w14:paraId="2D685C88"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4700 </w:t>
            </w:r>
          </w:p>
        </w:tc>
        <w:tc>
          <w:tcPr>
            <w:tcW w:w="1344" w:type="dxa"/>
            <w:noWrap/>
            <w:hideMark/>
          </w:tcPr>
          <w:p w14:paraId="55E80E7B"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97221</w:t>
            </w:r>
          </w:p>
        </w:tc>
        <w:tc>
          <w:tcPr>
            <w:tcW w:w="1564" w:type="dxa"/>
          </w:tcPr>
          <w:p w14:paraId="61980C31" w14:textId="4FAB9AC8"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kern w:val="0"/>
                <w:sz w:val="16"/>
                <w:szCs w:val="16"/>
              </w:rPr>
              <w:t>98</w:t>
            </w:r>
            <w:r>
              <w:rPr>
                <w:rFonts w:ascii="Times New Roman" w:hAnsi="Times New Roman"/>
                <w:kern w:val="0"/>
                <w:sz w:val="16"/>
                <w:szCs w:val="16"/>
              </w:rPr>
              <w:t>)</w:t>
            </w:r>
            <w:r w:rsidR="00362D9A" w:rsidRPr="008C4505">
              <w:rPr>
                <w:rFonts w:ascii="Times New Roman" w:hAnsi="Times New Roman"/>
                <w:kern w:val="0"/>
                <w:sz w:val="16"/>
                <w:szCs w:val="16"/>
              </w:rPr>
              <w:t xml:space="preserve"> ≤ 4751</w:t>
            </w:r>
          </w:p>
        </w:tc>
        <w:tc>
          <w:tcPr>
            <w:tcW w:w="1916" w:type="dxa"/>
          </w:tcPr>
          <w:p w14:paraId="10E31FBC" w14:textId="6124AD98"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5</w:t>
            </w:r>
            <w:r>
              <w:rPr>
                <w:rFonts w:ascii="Times New Roman" w:hAnsi="Times New Roman" w:hint="eastAsia"/>
                <w:kern w:val="0"/>
                <w:sz w:val="16"/>
                <w:szCs w:val="16"/>
              </w:rPr>
              <w:t>1</w:t>
            </w:r>
          </w:p>
        </w:tc>
        <w:tc>
          <w:tcPr>
            <w:tcW w:w="1916" w:type="dxa"/>
          </w:tcPr>
          <w:p w14:paraId="54EBAE4E" w14:textId="0EB4F369"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1</w:t>
            </w:r>
            <w:r>
              <w:rPr>
                <w:rFonts w:ascii="Times New Roman" w:hAnsi="Times New Roman"/>
                <w:kern w:val="0"/>
                <w:sz w:val="16"/>
                <w:szCs w:val="16"/>
              </w:rPr>
              <w:t>%</w:t>
            </w:r>
          </w:p>
        </w:tc>
      </w:tr>
      <w:tr w:rsidR="00362D9A" w:rsidRPr="009D4189" w14:paraId="5BCF6F0C" w14:textId="708ABEE6" w:rsidTr="008A3F51">
        <w:trPr>
          <w:trHeight w:val="280"/>
          <w:jc w:val="center"/>
        </w:trPr>
        <w:tc>
          <w:tcPr>
            <w:tcW w:w="1628" w:type="dxa"/>
            <w:noWrap/>
            <w:hideMark/>
          </w:tcPr>
          <w:p w14:paraId="5543637C"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530 </w:t>
            </w:r>
          </w:p>
        </w:tc>
        <w:tc>
          <w:tcPr>
            <w:tcW w:w="1344" w:type="dxa"/>
            <w:noWrap/>
            <w:hideMark/>
          </w:tcPr>
          <w:p w14:paraId="49F51FBD"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58784</w:t>
            </w:r>
          </w:p>
        </w:tc>
        <w:tc>
          <w:tcPr>
            <w:tcW w:w="1564" w:type="dxa"/>
          </w:tcPr>
          <w:p w14:paraId="4B31825F" w14:textId="0A00C3A6"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Pr>
                <w:rFonts w:ascii="Times New Roman" w:hAnsi="Times New Roman" w:hint="eastAsia"/>
                <w:kern w:val="0"/>
                <w:sz w:val="16"/>
                <w:szCs w:val="16"/>
              </w:rPr>
              <w:t>6</w:t>
            </w:r>
            <w:r w:rsidR="00362D9A">
              <w:rPr>
                <w:rFonts w:ascii="Times New Roman" w:hAnsi="Times New Roman"/>
                <w:kern w:val="0"/>
                <w:sz w:val="16"/>
                <w:szCs w:val="16"/>
              </w:rPr>
              <w:t>4</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560</w:t>
            </w:r>
          </w:p>
        </w:tc>
        <w:tc>
          <w:tcPr>
            <w:tcW w:w="1916" w:type="dxa"/>
          </w:tcPr>
          <w:p w14:paraId="1D817E84" w14:textId="2EA1D528" w:rsidR="00362D9A" w:rsidRDefault="00362D9A"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0</w:t>
            </w:r>
          </w:p>
        </w:tc>
        <w:tc>
          <w:tcPr>
            <w:tcW w:w="1916" w:type="dxa"/>
          </w:tcPr>
          <w:p w14:paraId="15CA7239" w14:textId="0316C98F"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5</w:t>
            </w:r>
            <w:r>
              <w:rPr>
                <w:rFonts w:ascii="Times New Roman" w:hAnsi="Times New Roman"/>
                <w:kern w:val="0"/>
                <w:sz w:val="16"/>
                <w:szCs w:val="16"/>
              </w:rPr>
              <w:t>%</w:t>
            </w:r>
          </w:p>
        </w:tc>
      </w:tr>
      <w:tr w:rsidR="00362D9A" w:rsidRPr="009D4189" w14:paraId="5F354539" w14:textId="128CA125" w:rsidTr="008A3F51">
        <w:trPr>
          <w:trHeight w:val="280"/>
          <w:jc w:val="center"/>
        </w:trPr>
        <w:tc>
          <w:tcPr>
            <w:tcW w:w="1628" w:type="dxa"/>
            <w:noWrap/>
            <w:hideMark/>
          </w:tcPr>
          <w:p w14:paraId="3FE413F3"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 xml:space="preserve">899 </w:t>
            </w:r>
          </w:p>
        </w:tc>
        <w:tc>
          <w:tcPr>
            <w:tcW w:w="1344" w:type="dxa"/>
            <w:noWrap/>
            <w:hideMark/>
          </w:tcPr>
          <w:p w14:paraId="273CB695" w14:textId="77777777" w:rsidR="00362D9A" w:rsidRPr="00C829A7" w:rsidRDefault="00362D9A" w:rsidP="0008527C">
            <w:pPr>
              <w:jc w:val="left"/>
              <w:rPr>
                <w:rFonts w:ascii="Times New Roman" w:hAnsi="Times New Roman"/>
                <w:kern w:val="0"/>
                <w:sz w:val="15"/>
                <w:szCs w:val="15"/>
              </w:rPr>
            </w:pPr>
            <w:r w:rsidRPr="00C829A7">
              <w:rPr>
                <w:rFonts w:ascii="Times New Roman" w:hAnsi="Times New Roman" w:hint="eastAsia"/>
                <w:kern w:val="0"/>
                <w:sz w:val="15"/>
                <w:szCs w:val="15"/>
              </w:rPr>
              <w:t>117407</w:t>
            </w:r>
          </w:p>
        </w:tc>
        <w:tc>
          <w:tcPr>
            <w:tcW w:w="1564" w:type="dxa"/>
          </w:tcPr>
          <w:p w14:paraId="0F812DB0" w14:textId="5A5E7857"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221CF8">
              <w:rPr>
                <w:rFonts w:ascii="Times New Roman" w:hAnsi="Times New Roman"/>
                <w:kern w:val="0"/>
                <w:sz w:val="16"/>
                <w:szCs w:val="16"/>
              </w:rPr>
              <w:t>72</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926</w:t>
            </w:r>
          </w:p>
        </w:tc>
        <w:tc>
          <w:tcPr>
            <w:tcW w:w="1916" w:type="dxa"/>
          </w:tcPr>
          <w:p w14:paraId="0FB860CF" w14:textId="3BCE2BCB" w:rsidR="00362D9A" w:rsidRPr="00221CF8" w:rsidRDefault="00362D9A" w:rsidP="0008527C">
            <w:pPr>
              <w:jc w:val="left"/>
              <w:rPr>
                <w:rFonts w:ascii="Times New Roman" w:hAnsi="Times New Roman"/>
                <w:kern w:val="0"/>
                <w:sz w:val="16"/>
                <w:szCs w:val="16"/>
              </w:rPr>
            </w:pPr>
            <w:r>
              <w:rPr>
                <w:rFonts w:ascii="Times New Roman" w:hAnsi="Times New Roman"/>
                <w:kern w:val="0"/>
                <w:sz w:val="16"/>
                <w:szCs w:val="16"/>
              </w:rPr>
              <w:t>2</w:t>
            </w:r>
            <w:r>
              <w:rPr>
                <w:rFonts w:ascii="Times New Roman" w:hAnsi="Times New Roman" w:hint="eastAsia"/>
                <w:kern w:val="0"/>
                <w:sz w:val="16"/>
                <w:szCs w:val="16"/>
              </w:rPr>
              <w:t>7</w:t>
            </w:r>
          </w:p>
        </w:tc>
        <w:tc>
          <w:tcPr>
            <w:tcW w:w="1916" w:type="dxa"/>
          </w:tcPr>
          <w:p w14:paraId="380EB0E7" w14:textId="3BDD6A5A"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w:t>
            </w:r>
          </w:p>
        </w:tc>
      </w:tr>
    </w:tbl>
    <w:p w14:paraId="78250D01" w14:textId="77777777" w:rsidR="003B32FE" w:rsidRDefault="003B32FE" w:rsidP="00117548">
      <w:pPr>
        <w:jc w:val="left"/>
        <w:rPr>
          <w:rFonts w:ascii="Times New Roman" w:hAnsi="Times New Roman"/>
          <w:kern w:val="0"/>
          <w:sz w:val="20"/>
          <w:szCs w:val="20"/>
          <w:lang w:val="en-GB"/>
        </w:rPr>
      </w:pPr>
    </w:p>
    <w:p w14:paraId="15E23C0C" w14:textId="15EF7EAD" w:rsidR="00CA7B7A" w:rsidRDefault="00964F7E" w:rsidP="00117548">
      <w:pPr>
        <w:jc w:val="left"/>
        <w:rPr>
          <w:rFonts w:ascii="Times New Roman" w:hAnsi="Times New Roman"/>
          <w:kern w:val="0"/>
          <w:sz w:val="20"/>
          <w:szCs w:val="20"/>
          <w:lang w:val="en-GB"/>
        </w:rPr>
      </w:pPr>
      <w:r>
        <w:rPr>
          <w:rFonts w:ascii="Times New Roman" w:hAnsi="Times New Roman" w:hint="eastAsia"/>
          <w:kern w:val="0"/>
          <w:sz w:val="20"/>
          <w:szCs w:val="20"/>
          <w:lang w:val="en-GB"/>
        </w:rPr>
        <w:t>Of</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course</w:t>
      </w:r>
      <w:r>
        <w:rPr>
          <w:rFonts w:ascii="Times New Roman" w:hAnsi="Times New Roman"/>
          <w:kern w:val="0"/>
          <w:sz w:val="20"/>
          <w:szCs w:val="20"/>
          <w:lang w:val="en-GB"/>
        </w:rPr>
        <w:t>, if RAN2 intend</w:t>
      </w:r>
      <w:r w:rsidR="003B32FE">
        <w:rPr>
          <w:rFonts w:ascii="Times New Roman" w:hAnsi="Times New Roman"/>
          <w:kern w:val="0"/>
          <w:sz w:val="20"/>
          <w:szCs w:val="20"/>
          <w:lang w:val="en-GB"/>
        </w:rPr>
        <w:t>s</w:t>
      </w:r>
      <w:r>
        <w:rPr>
          <w:rFonts w:ascii="Times New Roman" w:hAnsi="Times New Roman"/>
          <w:kern w:val="0"/>
          <w:sz w:val="20"/>
          <w:szCs w:val="20"/>
          <w:lang w:val="en-GB"/>
        </w:rPr>
        <w:t xml:space="preserve"> to design a new fixed table to adapt the line</w:t>
      </w:r>
      <w:r w:rsidR="003B32FE">
        <w:rPr>
          <w:rFonts w:ascii="Times New Roman" w:hAnsi="Times New Roman"/>
          <w:kern w:val="0"/>
          <w:sz w:val="20"/>
          <w:szCs w:val="20"/>
          <w:lang w:val="en-GB"/>
        </w:rPr>
        <w:t>a</w:t>
      </w:r>
      <w:r>
        <w:rPr>
          <w:rFonts w:ascii="Times New Roman" w:hAnsi="Times New Roman"/>
          <w:kern w:val="0"/>
          <w:sz w:val="20"/>
          <w:szCs w:val="20"/>
          <w:lang w:val="en-GB"/>
        </w:rPr>
        <w:t xml:space="preserve">r step to indicate this quantization error value can also work. </w:t>
      </w:r>
      <w:r w:rsidR="00CA7B7A">
        <w:rPr>
          <w:rFonts w:ascii="Times New Roman" w:hAnsi="Times New Roman"/>
          <w:kern w:val="0"/>
          <w:sz w:val="20"/>
          <w:szCs w:val="20"/>
          <w:lang w:val="en-GB"/>
        </w:rPr>
        <w:t>One example, the range value is (</w:t>
      </w:r>
      <w:r w:rsidR="003D4FA3">
        <w:rPr>
          <w:rFonts w:ascii="Times New Roman" w:hAnsi="Times New Roman"/>
          <w:kern w:val="0"/>
          <w:sz w:val="20"/>
          <w:szCs w:val="20"/>
          <w:lang w:val="en-GB"/>
        </w:rPr>
        <w:t>10</w:t>
      </w:r>
      <w:r w:rsidR="00CA7B7A">
        <w:rPr>
          <w:rFonts w:ascii="Times New Roman" w:hAnsi="Times New Roman"/>
          <w:kern w:val="0"/>
          <w:sz w:val="20"/>
          <w:szCs w:val="20"/>
          <w:lang w:val="en-GB"/>
        </w:rPr>
        <w:t xml:space="preserve">, 10000), </w:t>
      </w:r>
      <w:r w:rsidR="003D4FA3">
        <w:rPr>
          <w:rFonts w:ascii="Times New Roman" w:hAnsi="Times New Roman"/>
          <w:kern w:val="0"/>
          <w:sz w:val="20"/>
          <w:szCs w:val="20"/>
          <w:lang w:val="en-GB"/>
        </w:rPr>
        <w:t>if using</w:t>
      </w:r>
      <w:r w:rsidR="00CA7B7A">
        <w:rPr>
          <w:rFonts w:ascii="Times New Roman" w:hAnsi="Times New Roman"/>
          <w:kern w:val="0"/>
          <w:sz w:val="20"/>
          <w:szCs w:val="20"/>
          <w:lang w:val="en-GB"/>
        </w:rPr>
        <w:t xml:space="preserve"> BS index size is </w:t>
      </w:r>
      <w:r w:rsidR="003D4FA3">
        <w:rPr>
          <w:rFonts w:ascii="Times New Roman" w:hAnsi="Times New Roman"/>
          <w:kern w:val="0"/>
          <w:sz w:val="20"/>
          <w:szCs w:val="20"/>
          <w:lang w:val="en-GB"/>
        </w:rPr>
        <w:t xml:space="preserve">8 </w:t>
      </w:r>
      <w:r w:rsidR="00CA7B7A">
        <w:rPr>
          <w:rFonts w:ascii="Times New Roman" w:hAnsi="Times New Roman"/>
          <w:kern w:val="0"/>
          <w:sz w:val="20"/>
          <w:szCs w:val="20"/>
          <w:lang w:val="en-GB"/>
        </w:rPr>
        <w:t>bit</w:t>
      </w:r>
      <w:r w:rsidR="003D4FA3">
        <w:rPr>
          <w:rFonts w:ascii="Times New Roman" w:hAnsi="Times New Roman"/>
          <w:kern w:val="0"/>
          <w:sz w:val="20"/>
          <w:szCs w:val="20"/>
          <w:lang w:val="en-GB"/>
        </w:rPr>
        <w:t>s</w:t>
      </w:r>
      <w:r w:rsidR="00CA7B7A">
        <w:rPr>
          <w:rFonts w:ascii="Times New Roman" w:hAnsi="Times New Roman"/>
          <w:kern w:val="0"/>
          <w:sz w:val="20"/>
          <w:szCs w:val="20"/>
          <w:lang w:val="en-GB"/>
        </w:rPr>
        <w:t>, the line</w:t>
      </w:r>
      <w:r w:rsidR="003B32FE">
        <w:rPr>
          <w:rFonts w:ascii="Times New Roman" w:hAnsi="Times New Roman"/>
          <w:kern w:val="0"/>
          <w:sz w:val="20"/>
          <w:szCs w:val="20"/>
          <w:lang w:val="en-GB"/>
        </w:rPr>
        <w:t>a</w:t>
      </w:r>
      <w:r w:rsidR="00CA7B7A">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40 bytes, if</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 xml:space="preserve">using BS index size is </w:t>
      </w:r>
      <w:r>
        <w:rPr>
          <w:rFonts w:ascii="Times New Roman" w:hAnsi="Times New Roman"/>
          <w:kern w:val="0"/>
          <w:sz w:val="20"/>
          <w:szCs w:val="20"/>
          <w:lang w:val="en-GB"/>
        </w:rPr>
        <w:t>6</w:t>
      </w:r>
      <w:r w:rsidR="003D4FA3">
        <w:rPr>
          <w:rFonts w:ascii="Times New Roman" w:hAnsi="Times New Roman"/>
          <w:kern w:val="0"/>
          <w:sz w:val="20"/>
          <w:szCs w:val="20"/>
          <w:lang w:val="en-GB"/>
        </w:rPr>
        <w:t xml:space="preserve"> bits, the line</w:t>
      </w:r>
      <w:r w:rsidR="003B32FE">
        <w:rPr>
          <w:rFonts w:ascii="Times New Roman" w:hAnsi="Times New Roman"/>
          <w:kern w:val="0"/>
          <w:sz w:val="20"/>
          <w:szCs w:val="20"/>
          <w:lang w:val="en-GB"/>
        </w:rPr>
        <w:t>a</w:t>
      </w:r>
      <w:r w:rsidR="003D4FA3">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3D4FA3">
        <w:rPr>
          <w:rFonts w:ascii="Times New Roman" w:hAnsi="Times New Roman"/>
          <w:kern w:val="0"/>
          <w:sz w:val="20"/>
          <w:szCs w:val="20"/>
          <w:lang w:val="en-GB"/>
        </w:rPr>
        <w:t xml:space="preserve">= </w:t>
      </w:r>
      <w:r>
        <w:rPr>
          <w:rFonts w:ascii="Times New Roman" w:hAnsi="Times New Roman"/>
          <w:kern w:val="0"/>
          <w:sz w:val="20"/>
          <w:szCs w:val="20"/>
          <w:lang w:val="en-GB"/>
        </w:rPr>
        <w:t>156</w:t>
      </w:r>
      <w:r w:rsidR="003D4FA3">
        <w:rPr>
          <w:rFonts w:ascii="Times New Roman" w:hAnsi="Times New Roman"/>
          <w:kern w:val="0"/>
          <w:sz w:val="20"/>
          <w:szCs w:val="20"/>
          <w:lang w:val="en-GB"/>
        </w:rPr>
        <w:t xml:space="preserve"> bytes. </w:t>
      </w:r>
    </w:p>
    <w:p w14:paraId="0BCA0824" w14:textId="60A6FB28" w:rsidR="003D35D8" w:rsidRDefault="003D35D8" w:rsidP="00117548">
      <w:pPr>
        <w:jc w:val="left"/>
        <w:rPr>
          <w:rFonts w:ascii="Times New Roman" w:hAnsi="Times New Roman"/>
          <w:kern w:val="0"/>
          <w:sz w:val="20"/>
          <w:szCs w:val="20"/>
          <w:lang w:val="en-GB"/>
        </w:rPr>
      </w:pPr>
    </w:p>
    <w:p w14:paraId="4D5D4DD3" w14:textId="3BC72826" w:rsidR="005C32D7" w:rsidRDefault="00052C9B" w:rsidP="00EF68AF">
      <w:pPr>
        <w:pStyle w:val="Proposal"/>
        <w:spacing w:line="240" w:lineRule="exact"/>
        <w:ind w:left="1200" w:hangingChars="600" w:hanging="1200"/>
        <w:jc w:val="left"/>
        <w:rPr>
          <w:rFonts w:eastAsia="等线"/>
        </w:rPr>
      </w:pPr>
      <w:r w:rsidRPr="005347A7">
        <w:rPr>
          <w:rFonts w:eastAsia="等线"/>
        </w:rPr>
        <w:t>Proposal</w:t>
      </w:r>
      <w:r w:rsidR="00FC660B">
        <w:rPr>
          <w:rFonts w:eastAsia="等线"/>
        </w:rPr>
        <w:t xml:space="preserve"> </w:t>
      </w:r>
      <w:r w:rsidR="00E96115">
        <w:rPr>
          <w:rFonts w:eastAsia="等线"/>
        </w:rPr>
        <w:t>7</w:t>
      </w:r>
      <w:r w:rsidRPr="005347A7">
        <w:rPr>
          <w:rFonts w:eastAsia="等线"/>
        </w:rPr>
        <w:t xml:space="preserve">: </w:t>
      </w:r>
      <w:r w:rsidR="003C1945" w:rsidRPr="003C1945">
        <w:rPr>
          <w:rFonts w:eastAsia="等线"/>
        </w:rPr>
        <w:t>RAN2 can evaluate the quantization errors based on the new BS table</w:t>
      </w:r>
      <w:r w:rsidR="00331517">
        <w:rPr>
          <w:rFonts w:eastAsia="等线"/>
        </w:rPr>
        <w:t xml:space="preserve">, </w:t>
      </w:r>
      <w:r w:rsidR="005C32D7" w:rsidRPr="005C32D7">
        <w:rPr>
          <w:rFonts w:eastAsia="等线"/>
        </w:rPr>
        <w:t>if the remaining quantization error is larger than a threshold</w:t>
      </w:r>
      <w:r w:rsidR="00331517">
        <w:rPr>
          <w:rFonts w:eastAsia="等线"/>
        </w:rPr>
        <w:t xml:space="preserve"> after </w:t>
      </w:r>
      <w:r w:rsidR="00331517" w:rsidRPr="005C32D7">
        <w:rPr>
          <w:rFonts w:eastAsia="等线"/>
        </w:rPr>
        <w:t>UE selects a base buffer status</w:t>
      </w:r>
      <w:r w:rsidR="00EF68AF">
        <w:rPr>
          <w:rFonts w:eastAsia="等线"/>
        </w:rPr>
        <w:t xml:space="preserve">, UE selects a relative BS index to </w:t>
      </w:r>
      <w:r w:rsidR="00EF68AF" w:rsidRPr="005C32D7">
        <w:rPr>
          <w:rFonts w:eastAsia="等线"/>
        </w:rPr>
        <w:t>indicate the quantization error</w:t>
      </w:r>
      <w:r w:rsidR="00331517">
        <w:rPr>
          <w:rFonts w:eastAsia="等线"/>
        </w:rPr>
        <w:t>.</w:t>
      </w:r>
    </w:p>
    <w:p w14:paraId="1CD84682" w14:textId="4FA8FCC1" w:rsidR="00A423F7" w:rsidRPr="00114AF5" w:rsidRDefault="00A423F7" w:rsidP="00A423F7">
      <w:pPr>
        <w:pStyle w:val="3"/>
        <w:rPr>
          <w:lang w:val="en-US" w:eastAsia="zh-CN"/>
        </w:rPr>
      </w:pPr>
      <w:r>
        <w:rPr>
          <w:lang w:val="en-US"/>
        </w:rPr>
        <w:t>P</w:t>
      </w:r>
      <w:r w:rsidR="0029130A">
        <w:rPr>
          <w:lang w:val="en-US"/>
        </w:rPr>
        <w:t>riority</w:t>
      </w:r>
      <w:r>
        <w:rPr>
          <w:lang w:val="en-US"/>
        </w:rPr>
        <w:t xml:space="preserve"> </w:t>
      </w:r>
      <w:r w:rsidR="00B93D42">
        <w:rPr>
          <w:lang w:val="en-US"/>
        </w:rPr>
        <w:t xml:space="preserve">for </w:t>
      </w:r>
      <w:r>
        <w:rPr>
          <w:lang w:val="en-US"/>
        </w:rPr>
        <w:t xml:space="preserve">BSR and DSR </w:t>
      </w:r>
      <w:r>
        <w:rPr>
          <w:rFonts w:hint="eastAsia"/>
          <w:lang w:val="en-US" w:eastAsia="zh-CN"/>
        </w:rPr>
        <w:t>MAC</w:t>
      </w:r>
      <w:r>
        <w:rPr>
          <w:lang w:val="en-US"/>
        </w:rPr>
        <w:t xml:space="preserve"> </w:t>
      </w:r>
      <w:r>
        <w:rPr>
          <w:rFonts w:hint="eastAsia"/>
          <w:lang w:val="en-US" w:eastAsia="zh-CN"/>
        </w:rPr>
        <w:t>CE</w:t>
      </w:r>
    </w:p>
    <w:p w14:paraId="249488A7" w14:textId="0736B598" w:rsidR="00345E48" w:rsidRPr="00BE0E53" w:rsidRDefault="00345E48" w:rsidP="00345E48">
      <w:pPr>
        <w:rPr>
          <w:rFonts w:ascii="Times New Roman" w:hAnsi="Times New Roman"/>
        </w:rPr>
      </w:pPr>
      <w:r w:rsidRPr="00BE0E53">
        <w:rPr>
          <w:rFonts w:ascii="Times New Roman" w:hAnsi="Times New Roman"/>
        </w:rPr>
        <w:t xml:space="preserve">In case of </w:t>
      </w:r>
      <w:r>
        <w:rPr>
          <w:rFonts w:ascii="Times New Roman" w:hAnsi="Times New Roman"/>
        </w:rPr>
        <w:t>both</w:t>
      </w:r>
      <w:r w:rsidRPr="00BE0E53">
        <w:rPr>
          <w:rFonts w:ascii="Times New Roman" w:hAnsi="Times New Roman"/>
        </w:rPr>
        <w:t xml:space="preserve"> BSR </w:t>
      </w:r>
      <w:r>
        <w:rPr>
          <w:rFonts w:ascii="Times New Roman" w:hAnsi="Times New Roman"/>
        </w:rPr>
        <w:t xml:space="preserve">and DSR </w:t>
      </w:r>
      <w:r w:rsidRPr="00BE0E53">
        <w:rPr>
          <w:rFonts w:ascii="Times New Roman" w:hAnsi="Times New Roman"/>
        </w:rPr>
        <w:t xml:space="preserve">is triggered, if the </w:t>
      </w:r>
      <w:r>
        <w:rPr>
          <w:rFonts w:ascii="Times New Roman" w:hAnsi="Times New Roman"/>
        </w:rPr>
        <w:t>UL grant</w:t>
      </w:r>
      <w:r w:rsidRPr="00BE0E53">
        <w:rPr>
          <w:rFonts w:ascii="Times New Roman" w:hAnsi="Times New Roman"/>
        </w:rPr>
        <w:t xml:space="preserve"> is not sufficient to accommodate </w:t>
      </w:r>
      <w:r>
        <w:rPr>
          <w:rFonts w:ascii="Times New Roman" w:hAnsi="Times New Roman"/>
        </w:rPr>
        <w:t>both regular BSR MAC CE and DSR MAC CE</w:t>
      </w:r>
      <w:r w:rsidRPr="00BE0E53">
        <w:rPr>
          <w:rFonts w:ascii="Times New Roman" w:hAnsi="Times New Roman"/>
        </w:rPr>
        <w:t xml:space="preserve">, how to prioritize which </w:t>
      </w:r>
      <w:r>
        <w:rPr>
          <w:rFonts w:ascii="Times New Roman" w:hAnsi="Times New Roman"/>
        </w:rPr>
        <w:t>MAC CE</w:t>
      </w:r>
      <w:r w:rsidRPr="00BE0E53">
        <w:rPr>
          <w:rFonts w:ascii="Times New Roman" w:hAnsi="Times New Roman"/>
        </w:rPr>
        <w:t xml:space="preserve"> </w:t>
      </w:r>
      <w:r w:rsidR="006D5F16">
        <w:rPr>
          <w:rFonts w:ascii="Times New Roman" w:hAnsi="Times New Roman"/>
        </w:rPr>
        <w:t>needs</w:t>
      </w:r>
      <w:r w:rsidRPr="00BE0E53">
        <w:rPr>
          <w:rFonts w:ascii="Times New Roman" w:hAnsi="Times New Roman"/>
        </w:rPr>
        <w:t xml:space="preserve"> to be discussed</w:t>
      </w:r>
      <w:r>
        <w:rPr>
          <w:rFonts w:ascii="Times New Roman" w:hAnsi="Times New Roman"/>
        </w:rPr>
        <w:t xml:space="preserve">. For example, whether to </w:t>
      </w:r>
      <w:r w:rsidRPr="00BE0E53">
        <w:rPr>
          <w:rFonts w:ascii="Times New Roman" w:hAnsi="Times New Roman"/>
        </w:rPr>
        <w:t xml:space="preserve">prioritize </w:t>
      </w:r>
      <w:r>
        <w:rPr>
          <w:rFonts w:ascii="Times New Roman" w:hAnsi="Times New Roman"/>
        </w:rPr>
        <w:t>the DSR MAC CE over regular BSR MAC CE regardless of the logical channel priority with the DSR and BSR triggered. For example, whether to prioritize one MAC CE based on the priority of the</w:t>
      </w:r>
      <w:r w:rsidRPr="00BE0E53">
        <w:rPr>
          <w:rFonts w:ascii="Times New Roman" w:hAnsi="Times New Roman"/>
        </w:rPr>
        <w:t xml:space="preserve"> LCG</w:t>
      </w:r>
      <w:r>
        <w:rPr>
          <w:rFonts w:ascii="Times New Roman" w:hAnsi="Times New Roman"/>
        </w:rPr>
        <w:t xml:space="preserve">. In addition, as discussed above for the </w:t>
      </w:r>
      <w:r w:rsidRPr="004458E7">
        <w:rPr>
          <w:rFonts w:ascii="Times New Roman" w:hAnsi="Times New Roman"/>
        </w:rPr>
        <w:t>two alternatives BSR format</w:t>
      </w:r>
      <w:r>
        <w:rPr>
          <w:rFonts w:ascii="Times New Roman" w:hAnsi="Times New Roman"/>
        </w:rPr>
        <w:t>s</w:t>
      </w:r>
      <w:r w:rsidRPr="004458E7">
        <w:rPr>
          <w:rFonts w:ascii="Times New Roman" w:hAnsi="Times New Roman"/>
        </w:rPr>
        <w:t xml:space="preserve"> to indicate the new </w:t>
      </w:r>
      <w:r>
        <w:rPr>
          <w:rFonts w:ascii="Times New Roman" w:hAnsi="Times New Roman"/>
        </w:rPr>
        <w:t xml:space="preserve">BS </w:t>
      </w:r>
      <w:r w:rsidRPr="004458E7">
        <w:rPr>
          <w:rFonts w:ascii="Times New Roman" w:hAnsi="Times New Roman"/>
        </w:rPr>
        <w:t>table</w:t>
      </w:r>
      <w:r>
        <w:rPr>
          <w:rFonts w:ascii="Times New Roman" w:hAnsi="Times New Roman"/>
        </w:rPr>
        <w:t xml:space="preserve">, if Alt1 is adopted, there is also an issue to </w:t>
      </w:r>
      <w:r w:rsidRPr="00BE0E53">
        <w:rPr>
          <w:rFonts w:ascii="Times New Roman" w:hAnsi="Times New Roman"/>
        </w:rPr>
        <w:t>how to</w:t>
      </w:r>
      <w:r>
        <w:rPr>
          <w:rFonts w:ascii="Times New Roman" w:hAnsi="Times New Roman"/>
        </w:rPr>
        <w:t xml:space="preserve"> prioritize which BSR MAC CE if two BSR MAC </w:t>
      </w:r>
      <w:r>
        <w:rPr>
          <w:rFonts w:ascii="Times New Roman" w:hAnsi="Times New Roman" w:hint="eastAsia"/>
        </w:rPr>
        <w:t>CEs</w:t>
      </w:r>
      <w:r>
        <w:rPr>
          <w:rFonts w:ascii="Times New Roman" w:hAnsi="Times New Roman"/>
        </w:rPr>
        <w:t xml:space="preserve"> are triggered. Therefore, RAN2 needs to discuss the priority for the legacy BSR MAC CE and DSR MAC CE, BSR MAC CE </w:t>
      </w:r>
      <w:r w:rsidRPr="004458E7">
        <w:rPr>
          <w:rFonts w:ascii="Times New Roman" w:hAnsi="Times New Roman"/>
        </w:rPr>
        <w:t xml:space="preserve">to indicate the new </w:t>
      </w:r>
      <w:r>
        <w:rPr>
          <w:rFonts w:ascii="Times New Roman" w:hAnsi="Times New Roman"/>
        </w:rPr>
        <w:t xml:space="preserve">BS </w:t>
      </w:r>
      <w:r w:rsidRPr="004458E7">
        <w:rPr>
          <w:rFonts w:ascii="Times New Roman" w:hAnsi="Times New Roman"/>
        </w:rPr>
        <w:t>table</w:t>
      </w:r>
      <w:r>
        <w:rPr>
          <w:rFonts w:ascii="Times New Roman" w:hAnsi="Times New Roman"/>
        </w:rPr>
        <w:t>.</w:t>
      </w:r>
    </w:p>
    <w:p w14:paraId="714B4608" w14:textId="77777777" w:rsidR="00345E48" w:rsidRDefault="00345E48" w:rsidP="00345E48">
      <w:pPr>
        <w:pStyle w:val="Proposal"/>
        <w:spacing w:line="240" w:lineRule="exact"/>
        <w:ind w:left="1200" w:hangingChars="600" w:hanging="1200"/>
        <w:jc w:val="left"/>
        <w:rPr>
          <w:rFonts w:eastAsia="等线"/>
          <w:lang w:val="en-US"/>
        </w:rPr>
      </w:pPr>
    </w:p>
    <w:p w14:paraId="6FCA992A" w14:textId="58E137E0" w:rsidR="00345E48" w:rsidRDefault="00345E48" w:rsidP="00345E48">
      <w:pPr>
        <w:pStyle w:val="Proposal"/>
        <w:spacing w:line="240" w:lineRule="exact"/>
        <w:ind w:left="1200" w:hangingChars="600" w:hanging="1200"/>
        <w:jc w:val="left"/>
        <w:rPr>
          <w:rFonts w:eastAsia="等线"/>
        </w:rPr>
      </w:pPr>
      <w:r w:rsidRPr="005347A7">
        <w:rPr>
          <w:rFonts w:eastAsia="等线"/>
        </w:rPr>
        <w:t xml:space="preserve">Proposal </w:t>
      </w:r>
      <w:r w:rsidR="00E96115">
        <w:rPr>
          <w:rFonts w:eastAsia="等线"/>
        </w:rPr>
        <w:t>8</w:t>
      </w:r>
      <w:r w:rsidRPr="005347A7">
        <w:rPr>
          <w:rFonts w:eastAsia="等线"/>
        </w:rPr>
        <w:t xml:space="preserve">: </w:t>
      </w:r>
      <w:r w:rsidRPr="003C1945">
        <w:rPr>
          <w:rFonts w:eastAsia="等线"/>
        </w:rPr>
        <w:t xml:space="preserve">RAN2 can </w:t>
      </w:r>
      <w:r>
        <w:rPr>
          <w:rFonts w:eastAsia="等线"/>
        </w:rPr>
        <w:t>discuss the priority for the</w:t>
      </w:r>
      <w:r>
        <w:rPr>
          <w:rFonts w:eastAsia="等线" w:hint="eastAsia"/>
        </w:rPr>
        <w:t xml:space="preserve"> </w:t>
      </w:r>
      <w:r>
        <w:rPr>
          <w:rFonts w:eastAsia="等线"/>
        </w:rPr>
        <w:t xml:space="preserve">DSR MAC </w:t>
      </w:r>
      <w:r>
        <w:rPr>
          <w:rFonts w:eastAsia="等线" w:hint="eastAsia"/>
        </w:rPr>
        <w:t>CE</w:t>
      </w:r>
      <w:r>
        <w:rPr>
          <w:rFonts w:eastAsia="等线"/>
        </w:rPr>
        <w:t xml:space="preserve"> </w:t>
      </w:r>
      <w:r>
        <w:rPr>
          <w:rFonts w:eastAsia="等线" w:hint="eastAsia"/>
        </w:rPr>
        <w:t>and</w:t>
      </w:r>
      <w:r>
        <w:rPr>
          <w:rFonts w:eastAsia="等线"/>
        </w:rPr>
        <w:t xml:space="preserve"> </w:t>
      </w:r>
      <w:r>
        <w:rPr>
          <w:rFonts w:eastAsia="等线" w:hint="eastAsia"/>
        </w:rPr>
        <w:t>BSR</w:t>
      </w:r>
      <w:r>
        <w:rPr>
          <w:rFonts w:eastAsia="等线"/>
        </w:rPr>
        <w:t xml:space="preserve"> </w:t>
      </w:r>
      <w:r>
        <w:rPr>
          <w:rFonts w:eastAsia="等线" w:hint="eastAsia"/>
        </w:rPr>
        <w:t>MAC</w:t>
      </w:r>
      <w:r>
        <w:rPr>
          <w:rFonts w:eastAsia="等线"/>
        </w:rPr>
        <w:t xml:space="preserve"> CE, e.g., </w:t>
      </w:r>
      <w:r w:rsidRPr="001C25B1">
        <w:rPr>
          <w:rFonts w:eastAsia="等线"/>
        </w:rPr>
        <w:t>prioritize the DSR MAC CE over regular BSR MAC CE</w:t>
      </w:r>
      <w:r>
        <w:rPr>
          <w:rFonts w:eastAsia="等线"/>
        </w:rPr>
        <w:t>.</w:t>
      </w:r>
    </w:p>
    <w:p w14:paraId="47286907" w14:textId="3ABF64CE" w:rsidR="004458E7" w:rsidRPr="004E322F" w:rsidRDefault="004458E7" w:rsidP="00EF68AF">
      <w:pPr>
        <w:pStyle w:val="Proposal"/>
        <w:spacing w:line="240" w:lineRule="exact"/>
        <w:ind w:left="1200" w:hangingChars="600" w:hanging="1200"/>
        <w:jc w:val="left"/>
        <w:rPr>
          <w:rFonts w:eastAsia="等线"/>
        </w:rPr>
      </w:pPr>
    </w:p>
    <w:bookmarkEnd w:id="4"/>
    <w:p w14:paraId="37A4AA56" w14:textId="18648489" w:rsidR="00CE3390" w:rsidRPr="00FF1B27" w:rsidRDefault="00CE3390" w:rsidP="00FF1B2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33D0279B"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7E1F90">
        <w:rPr>
          <w:rFonts w:ascii="Times New Roman" w:hAnsi="Times New Roman"/>
          <w:sz w:val="20"/>
          <w:szCs w:val="20"/>
        </w:rPr>
        <w:t xml:space="preserve">BSR </w:t>
      </w:r>
      <w:r w:rsidR="00212201" w:rsidRPr="00212201">
        <w:rPr>
          <w:rFonts w:ascii="Times New Roman" w:hAnsi="Times New Roman"/>
          <w:sz w:val="20"/>
          <w:szCs w:val="20"/>
        </w:rPr>
        <w:t>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2781E8F0" w14:textId="77777777" w:rsidR="00A2719C" w:rsidRDefault="00A2719C" w:rsidP="00A2719C">
      <w:pPr>
        <w:pStyle w:val="Proposal"/>
        <w:spacing w:line="240" w:lineRule="exact"/>
        <w:ind w:left="1100" w:hangingChars="550" w:hanging="1100"/>
        <w:jc w:val="left"/>
        <w:rPr>
          <w:rFonts w:eastAsia="等线"/>
        </w:rPr>
      </w:pPr>
      <w:r w:rsidRPr="005347A7">
        <w:rPr>
          <w:rFonts w:eastAsia="等线"/>
        </w:rPr>
        <w:t xml:space="preserve">Proposal </w:t>
      </w:r>
      <w:r>
        <w:rPr>
          <w:rFonts w:eastAsia="等线"/>
        </w:rPr>
        <w:t>1</w:t>
      </w:r>
      <w:r w:rsidRPr="005347A7">
        <w:rPr>
          <w:rFonts w:eastAsia="等线"/>
        </w:rPr>
        <w:t xml:space="preserve">: RAN2 to discuss </w:t>
      </w:r>
      <w:r w:rsidRPr="00797256">
        <w:rPr>
          <w:rFonts w:eastAsia="等线"/>
        </w:rPr>
        <w:t xml:space="preserve">Long/short (truncated) </w:t>
      </w:r>
      <w:r w:rsidRPr="005347A7">
        <w:rPr>
          <w:rFonts w:eastAsia="等线"/>
        </w:rPr>
        <w:t xml:space="preserve">BSR format enhancements to </w:t>
      </w:r>
      <w:r>
        <w:rPr>
          <w:rFonts w:eastAsia="等线"/>
        </w:rPr>
        <w:t>report</w:t>
      </w:r>
      <w:r w:rsidRPr="005347A7">
        <w:rPr>
          <w:rFonts w:eastAsia="等线"/>
        </w:rPr>
        <w:t xml:space="preserve"> multiple PDU set buffer size</w:t>
      </w:r>
      <w:r>
        <w:rPr>
          <w:rFonts w:eastAsia="等线"/>
        </w:rPr>
        <w:t>s</w:t>
      </w:r>
      <w:r w:rsidRPr="005347A7">
        <w:rPr>
          <w:rFonts w:eastAsia="等线"/>
        </w:rPr>
        <w:t xml:space="preserve"> in one BSR</w:t>
      </w:r>
      <w:r>
        <w:rPr>
          <w:rFonts w:eastAsia="等线"/>
        </w:rPr>
        <w:t xml:space="preserve"> MAC CE</w:t>
      </w:r>
      <w:r w:rsidRPr="005347A7">
        <w:rPr>
          <w:rFonts w:eastAsia="等线"/>
        </w:rPr>
        <w:t>.</w:t>
      </w:r>
    </w:p>
    <w:p w14:paraId="13DD3A31" w14:textId="70958028" w:rsidR="00B75A34" w:rsidRDefault="00B75A34" w:rsidP="00A610FF">
      <w:pPr>
        <w:pStyle w:val="Proposal"/>
        <w:spacing w:line="240" w:lineRule="exact"/>
        <w:ind w:left="1100" w:hangingChars="550" w:hanging="1100"/>
        <w:jc w:val="left"/>
        <w:rPr>
          <w:rFonts w:eastAsia="等线"/>
        </w:rPr>
      </w:pPr>
      <w:r w:rsidRPr="00ED4385">
        <w:rPr>
          <w:rFonts w:eastAsia="等线"/>
        </w:rPr>
        <w:t xml:space="preserve">Proposal </w:t>
      </w:r>
      <w:r w:rsidR="00A15105">
        <w:rPr>
          <w:rFonts w:eastAsia="等线"/>
        </w:rPr>
        <w:t>2</w:t>
      </w:r>
      <w:r w:rsidRPr="00ED4385">
        <w:rPr>
          <w:rFonts w:eastAsia="等线"/>
        </w:rPr>
        <w:t xml:space="preserve">: </w:t>
      </w:r>
      <w:r w:rsidRPr="00ED4385">
        <w:rPr>
          <w:rFonts w:eastAsia="等线" w:hint="eastAsia"/>
        </w:rPr>
        <w:t>NW</w:t>
      </w:r>
      <w:r w:rsidRPr="00ED4385">
        <w:rPr>
          <w:rFonts w:eastAsia="等线"/>
        </w:rPr>
        <w:t xml:space="preserve"> configures UE to use a new enhanced BSR MAC CE format for specific logical channels group.</w:t>
      </w:r>
    </w:p>
    <w:p w14:paraId="723C2146" w14:textId="45290723" w:rsidR="00A15105" w:rsidRPr="00A15105" w:rsidRDefault="00A15105" w:rsidP="00A610FF">
      <w:pPr>
        <w:pStyle w:val="Proposal"/>
        <w:spacing w:line="240" w:lineRule="exact"/>
        <w:ind w:left="1100" w:hangingChars="550" w:hanging="1100"/>
        <w:jc w:val="left"/>
        <w:rPr>
          <w:rFonts w:eastAsia="等线"/>
        </w:rPr>
      </w:pPr>
      <w:r>
        <w:rPr>
          <w:rFonts w:eastAsia="等线"/>
        </w:rPr>
        <w:t xml:space="preserve">Proposal </w:t>
      </w:r>
      <w:r>
        <w:rPr>
          <w:rFonts w:eastAsia="等线"/>
        </w:rPr>
        <w:t>3</w:t>
      </w:r>
      <w:r>
        <w:rPr>
          <w:rFonts w:eastAsia="等线"/>
        </w:rPr>
        <w:t xml:space="preserve">: RAN2 to discuss whether there is a need to enhance </w:t>
      </w:r>
      <w:r w:rsidRPr="005347A7">
        <w:rPr>
          <w:rFonts w:eastAsia="等线"/>
        </w:rPr>
        <w:t xml:space="preserve">BSR </w:t>
      </w:r>
      <w:r>
        <w:rPr>
          <w:rFonts w:eastAsia="等线"/>
        </w:rPr>
        <w:t>trigger</w:t>
      </w:r>
      <w:r w:rsidRPr="005347A7">
        <w:rPr>
          <w:rFonts w:eastAsia="等线"/>
        </w:rPr>
        <w:t xml:space="preserve"> </w:t>
      </w:r>
      <w:r>
        <w:rPr>
          <w:rFonts w:eastAsia="等线"/>
        </w:rPr>
        <w:t>events to avoid BSR trigger delay.</w:t>
      </w:r>
    </w:p>
    <w:p w14:paraId="2666D949" w14:textId="77777777" w:rsidR="00A15105" w:rsidRDefault="00A15105" w:rsidP="00A15105">
      <w:pPr>
        <w:pStyle w:val="Proposal"/>
        <w:spacing w:line="240" w:lineRule="exact"/>
        <w:ind w:left="1200" w:hangingChars="600" w:hanging="1200"/>
        <w:jc w:val="left"/>
        <w:rPr>
          <w:rFonts w:eastAsia="等线"/>
        </w:rPr>
      </w:pPr>
      <w:r w:rsidRPr="00F3148C">
        <w:rPr>
          <w:rFonts w:eastAsia="等线"/>
        </w:rPr>
        <w:t xml:space="preserve">Proposal </w:t>
      </w:r>
      <w:r>
        <w:rPr>
          <w:rFonts w:eastAsia="等线"/>
        </w:rPr>
        <w:t>4</w:t>
      </w:r>
      <w:r w:rsidRPr="00F3148C">
        <w:rPr>
          <w:rFonts w:eastAsia="等线"/>
        </w:rPr>
        <w:t xml:space="preserve">: </w:t>
      </w:r>
      <w:r>
        <w:rPr>
          <w:rFonts w:eastAsia="等线"/>
        </w:rPr>
        <w:t xml:space="preserve">RAN2 to define a principle that UE </w:t>
      </w:r>
      <w:r w:rsidRPr="00A10458">
        <w:rPr>
          <w:rFonts w:eastAsia="等线"/>
        </w:rPr>
        <w:t>use a new BSR table if the quantisation error is lower if the new BSR table is used or use the legacy BSR table instead</w:t>
      </w:r>
      <w:r w:rsidRPr="00F3148C">
        <w:rPr>
          <w:rFonts w:eastAsia="等线"/>
        </w:rPr>
        <w:t>.</w:t>
      </w:r>
    </w:p>
    <w:p w14:paraId="52AA934B" w14:textId="77777777" w:rsidR="00A15105" w:rsidRDefault="00A15105" w:rsidP="00A15105">
      <w:pPr>
        <w:pStyle w:val="Proposal"/>
        <w:spacing w:line="240" w:lineRule="exact"/>
        <w:ind w:left="1200" w:hangingChars="600" w:hanging="1200"/>
        <w:jc w:val="left"/>
        <w:rPr>
          <w:rFonts w:eastAsia="等线"/>
        </w:rPr>
      </w:pPr>
      <w:r w:rsidRPr="00F3148C">
        <w:rPr>
          <w:rFonts w:eastAsia="等线"/>
        </w:rPr>
        <w:t xml:space="preserve">Proposal </w:t>
      </w:r>
      <w:r>
        <w:rPr>
          <w:rFonts w:eastAsia="等线"/>
        </w:rPr>
        <w:t>5</w:t>
      </w:r>
      <w:r w:rsidRPr="00F3148C">
        <w:rPr>
          <w:rFonts w:eastAsia="等线"/>
        </w:rPr>
        <w:t xml:space="preserve">: RAN2 to use </w:t>
      </w:r>
      <w:r w:rsidRPr="00EA4CBA">
        <w:rPr>
          <w:rFonts w:eastAsia="等线"/>
        </w:rPr>
        <w:t xml:space="preserve">a </w:t>
      </w:r>
      <w:r>
        <w:rPr>
          <w:rFonts w:eastAsia="等线"/>
        </w:rPr>
        <w:t xml:space="preserve">table information </w:t>
      </w:r>
      <w:r w:rsidRPr="00EA4CBA">
        <w:rPr>
          <w:rFonts w:eastAsia="等线"/>
        </w:rPr>
        <w:t xml:space="preserve">field corresponding to </w:t>
      </w:r>
      <w:r>
        <w:rPr>
          <w:rFonts w:eastAsia="等线"/>
        </w:rPr>
        <w:t>a</w:t>
      </w:r>
      <w:r w:rsidRPr="00EA4CBA">
        <w:rPr>
          <w:rFonts w:eastAsia="等线"/>
        </w:rPr>
        <w:t xml:space="preserve"> LCG</w:t>
      </w:r>
      <w:r>
        <w:rPr>
          <w:rFonts w:eastAsia="等线"/>
        </w:rPr>
        <w:t xml:space="preserve"> field </w:t>
      </w:r>
      <w:r w:rsidRPr="00F3148C">
        <w:rPr>
          <w:rFonts w:eastAsia="等线"/>
        </w:rPr>
        <w:t xml:space="preserve">to </w:t>
      </w:r>
      <w:r>
        <w:rPr>
          <w:rFonts w:eastAsia="等线"/>
        </w:rPr>
        <w:t>indicate t</w:t>
      </w:r>
      <w:r w:rsidRPr="00EA4CBA">
        <w:rPr>
          <w:rFonts w:eastAsia="等线"/>
        </w:rPr>
        <w:t xml:space="preserve">he buffer size corresponding to </w:t>
      </w:r>
      <w:r>
        <w:rPr>
          <w:rFonts w:eastAsia="等线"/>
        </w:rPr>
        <w:t xml:space="preserve">the </w:t>
      </w:r>
      <w:r w:rsidRPr="00EA4CBA">
        <w:rPr>
          <w:rFonts w:eastAsia="等线"/>
        </w:rPr>
        <w:t>LCG is in the new BS table</w:t>
      </w:r>
      <w:r w:rsidRPr="00F3148C">
        <w:rPr>
          <w:rFonts w:eastAsia="等线"/>
        </w:rPr>
        <w:t xml:space="preserve">. </w:t>
      </w:r>
    </w:p>
    <w:p w14:paraId="74E192EA" w14:textId="77777777" w:rsidR="00A15105" w:rsidRDefault="00A15105" w:rsidP="00A15105">
      <w:pPr>
        <w:pStyle w:val="Proposal"/>
        <w:spacing w:line="240" w:lineRule="exact"/>
        <w:ind w:left="1200" w:hangingChars="600" w:hanging="1200"/>
        <w:jc w:val="left"/>
        <w:rPr>
          <w:rFonts w:eastAsia="等线"/>
        </w:rPr>
      </w:pPr>
      <w:r w:rsidRPr="00F3148C">
        <w:rPr>
          <w:rFonts w:eastAsia="等线"/>
        </w:rPr>
        <w:t xml:space="preserve">Proposal </w:t>
      </w:r>
      <w:r>
        <w:rPr>
          <w:rFonts w:eastAsia="等线"/>
        </w:rPr>
        <w:t>6</w:t>
      </w:r>
      <w:r w:rsidRPr="00F3148C">
        <w:rPr>
          <w:rFonts w:eastAsia="等线"/>
        </w:rPr>
        <w:t xml:space="preserve">: </w:t>
      </w:r>
      <w:r>
        <w:rPr>
          <w:rFonts w:eastAsia="等线"/>
        </w:rPr>
        <w:t>UE reports the BSRs using the new BSR MAC CE with table information field if more than one LCG has data available for transmission and new BS table is selected for at least one LCG</w:t>
      </w:r>
      <w:r w:rsidRPr="00F3148C">
        <w:rPr>
          <w:rFonts w:eastAsia="等线"/>
        </w:rPr>
        <w:t>.</w:t>
      </w:r>
    </w:p>
    <w:p w14:paraId="40E820E0" w14:textId="77777777" w:rsidR="004E322F" w:rsidRDefault="004E322F" w:rsidP="004E322F">
      <w:pPr>
        <w:pStyle w:val="Proposal"/>
        <w:spacing w:line="240" w:lineRule="exact"/>
        <w:ind w:left="1200" w:hangingChars="600" w:hanging="1200"/>
        <w:jc w:val="left"/>
        <w:rPr>
          <w:rFonts w:eastAsia="等线"/>
        </w:rPr>
      </w:pPr>
      <w:r w:rsidRPr="005347A7">
        <w:rPr>
          <w:rFonts w:eastAsia="等线"/>
        </w:rPr>
        <w:t>Proposal</w:t>
      </w:r>
      <w:r>
        <w:rPr>
          <w:rFonts w:eastAsia="等线"/>
        </w:rPr>
        <w:t xml:space="preserve"> 7</w:t>
      </w:r>
      <w:r w:rsidRPr="005347A7">
        <w:rPr>
          <w:rFonts w:eastAsia="等线"/>
        </w:rPr>
        <w:t xml:space="preserve">: </w:t>
      </w:r>
      <w:r w:rsidRPr="003C1945">
        <w:rPr>
          <w:rFonts w:eastAsia="等线"/>
        </w:rPr>
        <w:t>RAN2 can evaluate the quantization errors based on the new BS table</w:t>
      </w:r>
      <w:r>
        <w:rPr>
          <w:rFonts w:eastAsia="等线"/>
        </w:rPr>
        <w:t xml:space="preserve">, </w:t>
      </w:r>
      <w:r w:rsidRPr="005C32D7">
        <w:rPr>
          <w:rFonts w:eastAsia="等线"/>
        </w:rPr>
        <w:t>if the remaining quantization error is larger than a threshold</w:t>
      </w:r>
      <w:r>
        <w:rPr>
          <w:rFonts w:eastAsia="等线"/>
        </w:rPr>
        <w:t xml:space="preserve"> after </w:t>
      </w:r>
      <w:r w:rsidRPr="005C32D7">
        <w:rPr>
          <w:rFonts w:eastAsia="等线"/>
        </w:rPr>
        <w:t>UE selects a base buffer status</w:t>
      </w:r>
      <w:r>
        <w:rPr>
          <w:rFonts w:eastAsia="等线"/>
        </w:rPr>
        <w:t xml:space="preserve">, UE selects a relative BS index to </w:t>
      </w:r>
      <w:r w:rsidRPr="005C32D7">
        <w:rPr>
          <w:rFonts w:eastAsia="等线"/>
        </w:rPr>
        <w:t>indicate the quantization error</w:t>
      </w:r>
      <w:r>
        <w:rPr>
          <w:rFonts w:eastAsia="等线"/>
        </w:rPr>
        <w:t>.</w:t>
      </w:r>
    </w:p>
    <w:p w14:paraId="6D7DFF50" w14:textId="77777777" w:rsidR="005813D0" w:rsidRDefault="005813D0" w:rsidP="005813D0">
      <w:pPr>
        <w:pStyle w:val="Proposal"/>
        <w:spacing w:line="240" w:lineRule="exact"/>
        <w:ind w:left="1200" w:hangingChars="600" w:hanging="1200"/>
        <w:jc w:val="left"/>
        <w:rPr>
          <w:rFonts w:eastAsia="等线"/>
        </w:rPr>
      </w:pPr>
      <w:r w:rsidRPr="005347A7">
        <w:rPr>
          <w:rFonts w:eastAsia="等线"/>
        </w:rPr>
        <w:t xml:space="preserve">Proposal </w:t>
      </w:r>
      <w:r>
        <w:rPr>
          <w:rFonts w:eastAsia="等线"/>
        </w:rPr>
        <w:t>8</w:t>
      </w:r>
      <w:r w:rsidRPr="005347A7">
        <w:rPr>
          <w:rFonts w:eastAsia="等线"/>
        </w:rPr>
        <w:t xml:space="preserve">: </w:t>
      </w:r>
      <w:r w:rsidRPr="003C1945">
        <w:rPr>
          <w:rFonts w:eastAsia="等线"/>
        </w:rPr>
        <w:t xml:space="preserve">RAN2 can </w:t>
      </w:r>
      <w:r>
        <w:rPr>
          <w:rFonts w:eastAsia="等线"/>
        </w:rPr>
        <w:t>discuss the priority for the</w:t>
      </w:r>
      <w:r>
        <w:rPr>
          <w:rFonts w:eastAsia="等线" w:hint="eastAsia"/>
        </w:rPr>
        <w:t xml:space="preserve"> </w:t>
      </w:r>
      <w:r>
        <w:rPr>
          <w:rFonts w:eastAsia="等线"/>
        </w:rPr>
        <w:t xml:space="preserve">DSR MAC </w:t>
      </w:r>
      <w:r>
        <w:rPr>
          <w:rFonts w:eastAsia="等线" w:hint="eastAsia"/>
        </w:rPr>
        <w:t>CE</w:t>
      </w:r>
      <w:r>
        <w:rPr>
          <w:rFonts w:eastAsia="等线"/>
        </w:rPr>
        <w:t xml:space="preserve"> </w:t>
      </w:r>
      <w:r>
        <w:rPr>
          <w:rFonts w:eastAsia="等线" w:hint="eastAsia"/>
        </w:rPr>
        <w:t>and</w:t>
      </w:r>
      <w:r>
        <w:rPr>
          <w:rFonts w:eastAsia="等线"/>
        </w:rPr>
        <w:t xml:space="preserve"> </w:t>
      </w:r>
      <w:r>
        <w:rPr>
          <w:rFonts w:eastAsia="等线" w:hint="eastAsia"/>
        </w:rPr>
        <w:t>BSR</w:t>
      </w:r>
      <w:r>
        <w:rPr>
          <w:rFonts w:eastAsia="等线"/>
        </w:rPr>
        <w:t xml:space="preserve"> </w:t>
      </w:r>
      <w:r>
        <w:rPr>
          <w:rFonts w:eastAsia="等线" w:hint="eastAsia"/>
        </w:rPr>
        <w:t>MAC</w:t>
      </w:r>
      <w:r>
        <w:rPr>
          <w:rFonts w:eastAsia="等线"/>
        </w:rPr>
        <w:t xml:space="preserve"> CE, e.g., </w:t>
      </w:r>
      <w:r w:rsidRPr="001C25B1">
        <w:rPr>
          <w:rFonts w:eastAsia="等线"/>
        </w:rPr>
        <w:t>prioritize the DSR MAC CE over regular BSR MAC CE</w:t>
      </w:r>
      <w:r>
        <w:rPr>
          <w:rFonts w:eastAsia="等线"/>
        </w:rPr>
        <w:t>.</w:t>
      </w:r>
    </w:p>
    <w:p w14:paraId="55AE6312" w14:textId="3507402D" w:rsidR="00A610FF" w:rsidRPr="00B75A34" w:rsidRDefault="00A610FF" w:rsidP="00A610FF">
      <w:pPr>
        <w:pStyle w:val="Proposal"/>
        <w:spacing w:line="240" w:lineRule="exact"/>
        <w:ind w:left="1100" w:hangingChars="550" w:hanging="1100"/>
        <w:jc w:val="left"/>
        <w:rPr>
          <w:rFonts w:eastAsia="等线"/>
        </w:rPr>
      </w:pPr>
    </w:p>
    <w:p w14:paraId="696919B3" w14:textId="77777777" w:rsidR="0092224B" w:rsidRPr="008A4A48" w:rsidRDefault="0092224B" w:rsidP="008A4A4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lastRenderedPageBreak/>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65AD" w14:textId="77777777" w:rsidR="00A57EFD" w:rsidRDefault="00A57EFD">
      <w:r>
        <w:separator/>
      </w:r>
    </w:p>
  </w:endnote>
  <w:endnote w:type="continuationSeparator" w:id="0">
    <w:p w14:paraId="7A326A89" w14:textId="77777777" w:rsidR="00A57EFD" w:rsidRDefault="00A5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44D3A" w14:textId="77777777" w:rsidR="00A57EFD" w:rsidRDefault="00A57EFD">
      <w:r>
        <w:separator/>
      </w:r>
    </w:p>
  </w:footnote>
  <w:footnote w:type="continuationSeparator" w:id="0">
    <w:p w14:paraId="0AFAF2E0" w14:textId="77777777" w:rsidR="00A57EFD" w:rsidRDefault="00A57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2A4AAC"/>
    <w:multiLevelType w:val="hybridMultilevel"/>
    <w:tmpl w:val="35C06ACA"/>
    <w:lvl w:ilvl="0" w:tplc="3D02CF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5B434FF7"/>
    <w:multiLevelType w:val="hybridMultilevel"/>
    <w:tmpl w:val="34B0B57E"/>
    <w:lvl w:ilvl="0" w:tplc="C0B68C34">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2E5277"/>
    <w:multiLevelType w:val="hybridMultilevel"/>
    <w:tmpl w:val="AB9E4ABE"/>
    <w:lvl w:ilvl="0" w:tplc="FD2081A8">
      <w:start w:val="2"/>
      <w:numFmt w:val="bullet"/>
      <w:lvlText w:val="-"/>
      <w:lvlJc w:val="left"/>
      <w:pPr>
        <w:ind w:left="360" w:hanging="360"/>
      </w:pPr>
      <w:rPr>
        <w:rFonts w:ascii="Calibri" w:eastAsia="等线" w:hAnsi="Calibri" w:cs="Calibri"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9"/>
  </w:num>
  <w:num w:numId="2" w16cid:durableId="1550871832">
    <w:abstractNumId w:val="3"/>
  </w:num>
  <w:num w:numId="3" w16cid:durableId="1721974729">
    <w:abstractNumId w:val="39"/>
  </w:num>
  <w:num w:numId="4" w16cid:durableId="385834798">
    <w:abstractNumId w:val="38"/>
  </w:num>
  <w:num w:numId="5" w16cid:durableId="265238772">
    <w:abstractNumId w:val="17"/>
  </w:num>
  <w:num w:numId="6" w16cid:durableId="692073205">
    <w:abstractNumId w:val="25"/>
  </w:num>
  <w:num w:numId="7" w16cid:durableId="511458835">
    <w:abstractNumId w:val="4"/>
  </w:num>
  <w:num w:numId="8" w16cid:durableId="937445262">
    <w:abstractNumId w:val="19"/>
  </w:num>
  <w:num w:numId="9" w16cid:durableId="1182431516">
    <w:abstractNumId w:val="15"/>
  </w:num>
  <w:num w:numId="10" w16cid:durableId="1113862151">
    <w:abstractNumId w:val="14"/>
  </w:num>
  <w:num w:numId="11" w16cid:durableId="1502743420">
    <w:abstractNumId w:val="34"/>
  </w:num>
  <w:num w:numId="12" w16cid:durableId="907420107">
    <w:abstractNumId w:val="42"/>
  </w:num>
  <w:num w:numId="13" w16cid:durableId="258372751">
    <w:abstractNumId w:val="22"/>
  </w:num>
  <w:num w:numId="14" w16cid:durableId="605699951">
    <w:abstractNumId w:val="10"/>
  </w:num>
  <w:num w:numId="15" w16cid:durableId="416177332">
    <w:abstractNumId w:val="13"/>
  </w:num>
  <w:num w:numId="16" w16cid:durableId="586118329">
    <w:abstractNumId w:val="0"/>
  </w:num>
  <w:num w:numId="17" w16cid:durableId="722826775">
    <w:abstractNumId w:val="1"/>
  </w:num>
  <w:num w:numId="18" w16cid:durableId="1815289981">
    <w:abstractNumId w:val="36"/>
  </w:num>
  <w:num w:numId="19" w16cid:durableId="961233332">
    <w:abstractNumId w:val="33"/>
  </w:num>
  <w:num w:numId="20" w16cid:durableId="277881307">
    <w:abstractNumId w:val="8"/>
  </w:num>
  <w:num w:numId="21" w16cid:durableId="1516766889">
    <w:abstractNumId w:val="43"/>
  </w:num>
  <w:num w:numId="22" w16cid:durableId="1425686186">
    <w:abstractNumId w:val="23"/>
  </w:num>
  <w:num w:numId="23" w16cid:durableId="254169140">
    <w:abstractNumId w:val="9"/>
  </w:num>
  <w:num w:numId="24" w16cid:durableId="659043480">
    <w:abstractNumId w:val="37"/>
  </w:num>
  <w:num w:numId="25" w16cid:durableId="1241480773">
    <w:abstractNumId w:val="41"/>
  </w:num>
  <w:num w:numId="26" w16cid:durableId="436292551">
    <w:abstractNumId w:val="6"/>
  </w:num>
  <w:num w:numId="27" w16cid:durableId="1784956374">
    <w:abstractNumId w:val="2"/>
  </w:num>
  <w:num w:numId="28" w16cid:durableId="761293006">
    <w:abstractNumId w:val="27"/>
  </w:num>
  <w:num w:numId="29" w16cid:durableId="666396831">
    <w:abstractNumId w:val="24"/>
  </w:num>
  <w:num w:numId="30" w16cid:durableId="1584875203">
    <w:abstractNumId w:val="31"/>
  </w:num>
  <w:num w:numId="31" w16cid:durableId="1760246962">
    <w:abstractNumId w:val="18"/>
  </w:num>
  <w:num w:numId="32" w16cid:durableId="219100977">
    <w:abstractNumId w:val="40"/>
  </w:num>
  <w:num w:numId="33" w16cid:durableId="605815259">
    <w:abstractNumId w:val="30"/>
  </w:num>
  <w:num w:numId="34" w16cid:durableId="1618639359">
    <w:abstractNumId w:val="16"/>
  </w:num>
  <w:num w:numId="35" w16cid:durableId="818497391">
    <w:abstractNumId w:val="26"/>
  </w:num>
  <w:num w:numId="36" w16cid:durableId="837844367">
    <w:abstractNumId w:val="5"/>
  </w:num>
  <w:num w:numId="37" w16cid:durableId="1930119993">
    <w:abstractNumId w:val="17"/>
  </w:num>
  <w:num w:numId="38" w16cid:durableId="1826043319">
    <w:abstractNumId w:val="12"/>
  </w:num>
  <w:num w:numId="39" w16cid:durableId="349529260">
    <w:abstractNumId w:val="11"/>
  </w:num>
  <w:num w:numId="40" w16cid:durableId="934676056">
    <w:abstractNumId w:val="28"/>
  </w:num>
  <w:num w:numId="41" w16cid:durableId="1360818447">
    <w:abstractNumId w:val="7"/>
  </w:num>
  <w:num w:numId="42" w16cid:durableId="1119451140">
    <w:abstractNumId w:val="39"/>
  </w:num>
  <w:num w:numId="43" w16cid:durableId="872765650">
    <w:abstractNumId w:val="21"/>
  </w:num>
  <w:num w:numId="44" w16cid:durableId="1645965649">
    <w:abstractNumId w:val="35"/>
  </w:num>
  <w:num w:numId="45" w16cid:durableId="857309012">
    <w:abstractNumId w:val="20"/>
  </w:num>
  <w:num w:numId="46" w16cid:durableId="882402513">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7B6"/>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12A9"/>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B99"/>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25F"/>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7"/>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5F3"/>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382"/>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2E0"/>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3D75"/>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76C"/>
    <w:rsid w:val="001828FA"/>
    <w:rsid w:val="00182B91"/>
    <w:rsid w:val="001833EB"/>
    <w:rsid w:val="00183760"/>
    <w:rsid w:val="00183AF6"/>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7FF"/>
    <w:rsid w:val="001B1F2F"/>
    <w:rsid w:val="001B239A"/>
    <w:rsid w:val="001B23A7"/>
    <w:rsid w:val="001B25CA"/>
    <w:rsid w:val="001B2974"/>
    <w:rsid w:val="001B31A7"/>
    <w:rsid w:val="001B3A28"/>
    <w:rsid w:val="001B52FD"/>
    <w:rsid w:val="001B53D9"/>
    <w:rsid w:val="001B541E"/>
    <w:rsid w:val="001B60AB"/>
    <w:rsid w:val="001B6168"/>
    <w:rsid w:val="001B631C"/>
    <w:rsid w:val="001B637F"/>
    <w:rsid w:val="001B7772"/>
    <w:rsid w:val="001B7774"/>
    <w:rsid w:val="001C00DA"/>
    <w:rsid w:val="001C0672"/>
    <w:rsid w:val="001C09E0"/>
    <w:rsid w:val="001C0B89"/>
    <w:rsid w:val="001C1063"/>
    <w:rsid w:val="001C230E"/>
    <w:rsid w:val="001C2584"/>
    <w:rsid w:val="001C25B1"/>
    <w:rsid w:val="001C26CE"/>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22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2B7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2F0B"/>
    <w:rsid w:val="002246C1"/>
    <w:rsid w:val="002247EE"/>
    <w:rsid w:val="00224E51"/>
    <w:rsid w:val="00224F53"/>
    <w:rsid w:val="00225649"/>
    <w:rsid w:val="00225746"/>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0A"/>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C6963"/>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2F5"/>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922"/>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5E48"/>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2EE1"/>
    <w:rsid w:val="00353C50"/>
    <w:rsid w:val="00353D89"/>
    <w:rsid w:val="00353EAF"/>
    <w:rsid w:val="00353F0C"/>
    <w:rsid w:val="0035435F"/>
    <w:rsid w:val="003545E6"/>
    <w:rsid w:val="0035525B"/>
    <w:rsid w:val="00355E25"/>
    <w:rsid w:val="00356B41"/>
    <w:rsid w:val="00356BA2"/>
    <w:rsid w:val="00357417"/>
    <w:rsid w:val="00357A78"/>
    <w:rsid w:val="00360491"/>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1B87"/>
    <w:rsid w:val="00372066"/>
    <w:rsid w:val="003731F1"/>
    <w:rsid w:val="00373370"/>
    <w:rsid w:val="003735C6"/>
    <w:rsid w:val="00373C2B"/>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0C7"/>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159"/>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6C5B"/>
    <w:rsid w:val="00406EE6"/>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98"/>
    <w:rsid w:val="00441FCD"/>
    <w:rsid w:val="00442031"/>
    <w:rsid w:val="00442542"/>
    <w:rsid w:val="004433B4"/>
    <w:rsid w:val="00444D80"/>
    <w:rsid w:val="00444DDD"/>
    <w:rsid w:val="00444E6F"/>
    <w:rsid w:val="00444F34"/>
    <w:rsid w:val="004458E7"/>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1FB5"/>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2B53"/>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22F"/>
    <w:rsid w:val="004E33C5"/>
    <w:rsid w:val="004E4117"/>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714"/>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053"/>
    <w:rsid w:val="00554250"/>
    <w:rsid w:val="00554324"/>
    <w:rsid w:val="00554434"/>
    <w:rsid w:val="005548B2"/>
    <w:rsid w:val="00554D4B"/>
    <w:rsid w:val="00554FF7"/>
    <w:rsid w:val="00556126"/>
    <w:rsid w:val="0055733A"/>
    <w:rsid w:val="00557748"/>
    <w:rsid w:val="00561BAA"/>
    <w:rsid w:val="005624BD"/>
    <w:rsid w:val="00562DD0"/>
    <w:rsid w:val="00563299"/>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2FC3"/>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3D0"/>
    <w:rsid w:val="00581C61"/>
    <w:rsid w:val="00581E5A"/>
    <w:rsid w:val="00582CF2"/>
    <w:rsid w:val="00583109"/>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2C04"/>
    <w:rsid w:val="00593C80"/>
    <w:rsid w:val="00593F0B"/>
    <w:rsid w:val="00594403"/>
    <w:rsid w:val="0059532A"/>
    <w:rsid w:val="00595870"/>
    <w:rsid w:val="00595AFE"/>
    <w:rsid w:val="00595DBE"/>
    <w:rsid w:val="00596704"/>
    <w:rsid w:val="005967F0"/>
    <w:rsid w:val="00596851"/>
    <w:rsid w:val="0059698D"/>
    <w:rsid w:val="005969A4"/>
    <w:rsid w:val="00596C9E"/>
    <w:rsid w:val="005970AE"/>
    <w:rsid w:val="00597476"/>
    <w:rsid w:val="005979F8"/>
    <w:rsid w:val="00597D24"/>
    <w:rsid w:val="005A0990"/>
    <w:rsid w:val="005A0D89"/>
    <w:rsid w:val="005A1166"/>
    <w:rsid w:val="005A144C"/>
    <w:rsid w:val="005A1A11"/>
    <w:rsid w:val="005A2CCC"/>
    <w:rsid w:val="005A2ED8"/>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A63"/>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3E3"/>
    <w:rsid w:val="005D1C5B"/>
    <w:rsid w:val="005D2078"/>
    <w:rsid w:val="005D271C"/>
    <w:rsid w:val="005D3376"/>
    <w:rsid w:val="005D3F56"/>
    <w:rsid w:val="005D4607"/>
    <w:rsid w:val="005D57F7"/>
    <w:rsid w:val="005D61DA"/>
    <w:rsid w:val="005D67D7"/>
    <w:rsid w:val="005D67E1"/>
    <w:rsid w:val="005D7031"/>
    <w:rsid w:val="005D7312"/>
    <w:rsid w:val="005D7AAD"/>
    <w:rsid w:val="005E0344"/>
    <w:rsid w:val="005E07B4"/>
    <w:rsid w:val="005E0CF5"/>
    <w:rsid w:val="005E1075"/>
    <w:rsid w:val="005E19F8"/>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60"/>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B62"/>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28D1"/>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900CD"/>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49FA"/>
    <w:rsid w:val="006C534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5F16"/>
    <w:rsid w:val="006D622B"/>
    <w:rsid w:val="006D6395"/>
    <w:rsid w:val="006D6907"/>
    <w:rsid w:val="006D6A35"/>
    <w:rsid w:val="006D6E32"/>
    <w:rsid w:val="006D76AE"/>
    <w:rsid w:val="006D796A"/>
    <w:rsid w:val="006E10B5"/>
    <w:rsid w:val="006E113D"/>
    <w:rsid w:val="006E12D3"/>
    <w:rsid w:val="006E1735"/>
    <w:rsid w:val="006E23E4"/>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21A"/>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41"/>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4D5"/>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1916"/>
    <w:rsid w:val="00792392"/>
    <w:rsid w:val="00792637"/>
    <w:rsid w:val="00792838"/>
    <w:rsid w:val="00792943"/>
    <w:rsid w:val="00792D37"/>
    <w:rsid w:val="00792EC6"/>
    <w:rsid w:val="007933EC"/>
    <w:rsid w:val="007937BA"/>
    <w:rsid w:val="00793917"/>
    <w:rsid w:val="00793CF6"/>
    <w:rsid w:val="00794756"/>
    <w:rsid w:val="0079502D"/>
    <w:rsid w:val="007956FD"/>
    <w:rsid w:val="00795CD0"/>
    <w:rsid w:val="007962AE"/>
    <w:rsid w:val="007962DF"/>
    <w:rsid w:val="007963C2"/>
    <w:rsid w:val="00796524"/>
    <w:rsid w:val="0079688C"/>
    <w:rsid w:val="00796D4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1F90"/>
    <w:rsid w:val="007E20A3"/>
    <w:rsid w:val="007E220F"/>
    <w:rsid w:val="007E2791"/>
    <w:rsid w:val="007E34FE"/>
    <w:rsid w:val="007E3798"/>
    <w:rsid w:val="007E390D"/>
    <w:rsid w:val="007E3B7B"/>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65C"/>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07C"/>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B7F"/>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4E49"/>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3B8"/>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727"/>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B6F"/>
    <w:rsid w:val="00960C27"/>
    <w:rsid w:val="009612E1"/>
    <w:rsid w:val="0096199A"/>
    <w:rsid w:val="00961DB6"/>
    <w:rsid w:val="0096266C"/>
    <w:rsid w:val="00962FF3"/>
    <w:rsid w:val="00963481"/>
    <w:rsid w:val="009639EB"/>
    <w:rsid w:val="009648FE"/>
    <w:rsid w:val="00964F7E"/>
    <w:rsid w:val="009660B1"/>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2C9"/>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543E"/>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495A"/>
    <w:rsid w:val="00995934"/>
    <w:rsid w:val="0099598C"/>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458"/>
    <w:rsid w:val="00A105C8"/>
    <w:rsid w:val="00A10B99"/>
    <w:rsid w:val="00A10E34"/>
    <w:rsid w:val="00A11B90"/>
    <w:rsid w:val="00A11BBA"/>
    <w:rsid w:val="00A125C0"/>
    <w:rsid w:val="00A12888"/>
    <w:rsid w:val="00A13CE2"/>
    <w:rsid w:val="00A1422C"/>
    <w:rsid w:val="00A14BA4"/>
    <w:rsid w:val="00A14DF7"/>
    <w:rsid w:val="00A150DC"/>
    <w:rsid w:val="00A15105"/>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9C"/>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BDC"/>
    <w:rsid w:val="00A34F06"/>
    <w:rsid w:val="00A35957"/>
    <w:rsid w:val="00A35C80"/>
    <w:rsid w:val="00A36DFA"/>
    <w:rsid w:val="00A36EA3"/>
    <w:rsid w:val="00A37278"/>
    <w:rsid w:val="00A37A79"/>
    <w:rsid w:val="00A402A8"/>
    <w:rsid w:val="00A402D5"/>
    <w:rsid w:val="00A40398"/>
    <w:rsid w:val="00A404C5"/>
    <w:rsid w:val="00A40E50"/>
    <w:rsid w:val="00A40FB5"/>
    <w:rsid w:val="00A410C4"/>
    <w:rsid w:val="00A41528"/>
    <w:rsid w:val="00A41BED"/>
    <w:rsid w:val="00A4207E"/>
    <w:rsid w:val="00A423F7"/>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57EFD"/>
    <w:rsid w:val="00A609D5"/>
    <w:rsid w:val="00A60BFF"/>
    <w:rsid w:val="00A60F11"/>
    <w:rsid w:val="00A610FF"/>
    <w:rsid w:val="00A61C04"/>
    <w:rsid w:val="00A624B6"/>
    <w:rsid w:val="00A627AD"/>
    <w:rsid w:val="00A633BA"/>
    <w:rsid w:val="00A633D2"/>
    <w:rsid w:val="00A63520"/>
    <w:rsid w:val="00A63AD5"/>
    <w:rsid w:val="00A63DAD"/>
    <w:rsid w:val="00A63ECB"/>
    <w:rsid w:val="00A63F1D"/>
    <w:rsid w:val="00A63F77"/>
    <w:rsid w:val="00A64083"/>
    <w:rsid w:val="00A646A2"/>
    <w:rsid w:val="00A647AA"/>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33"/>
    <w:rsid w:val="00A91C62"/>
    <w:rsid w:val="00A91E97"/>
    <w:rsid w:val="00A9258C"/>
    <w:rsid w:val="00A9261E"/>
    <w:rsid w:val="00A92C65"/>
    <w:rsid w:val="00A92D3C"/>
    <w:rsid w:val="00A92DA1"/>
    <w:rsid w:val="00A92F4F"/>
    <w:rsid w:val="00A933E0"/>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390"/>
    <w:rsid w:val="00AC0B9E"/>
    <w:rsid w:val="00AC0FBC"/>
    <w:rsid w:val="00AC10B9"/>
    <w:rsid w:val="00AC1146"/>
    <w:rsid w:val="00AC1498"/>
    <w:rsid w:val="00AC15A4"/>
    <w:rsid w:val="00AC26D7"/>
    <w:rsid w:val="00AC274A"/>
    <w:rsid w:val="00AC2B9C"/>
    <w:rsid w:val="00AC2CF9"/>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08D9"/>
    <w:rsid w:val="00B40A3F"/>
    <w:rsid w:val="00B41053"/>
    <w:rsid w:val="00B418CE"/>
    <w:rsid w:val="00B423AA"/>
    <w:rsid w:val="00B425B2"/>
    <w:rsid w:val="00B431F8"/>
    <w:rsid w:val="00B442F2"/>
    <w:rsid w:val="00B44A49"/>
    <w:rsid w:val="00B4547D"/>
    <w:rsid w:val="00B45832"/>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2C11"/>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075"/>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5A34"/>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D42"/>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0E53"/>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0CE2"/>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29A7"/>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60A"/>
    <w:rsid w:val="00CC717D"/>
    <w:rsid w:val="00CC72B3"/>
    <w:rsid w:val="00CC73E1"/>
    <w:rsid w:val="00CC7BF6"/>
    <w:rsid w:val="00CD0093"/>
    <w:rsid w:val="00CD0453"/>
    <w:rsid w:val="00CD137B"/>
    <w:rsid w:val="00CD163A"/>
    <w:rsid w:val="00CD2850"/>
    <w:rsid w:val="00CD3167"/>
    <w:rsid w:val="00CD407F"/>
    <w:rsid w:val="00CD4668"/>
    <w:rsid w:val="00CD5B91"/>
    <w:rsid w:val="00CD5FB5"/>
    <w:rsid w:val="00CD618C"/>
    <w:rsid w:val="00CD644F"/>
    <w:rsid w:val="00CD6B22"/>
    <w:rsid w:val="00CD6E38"/>
    <w:rsid w:val="00CD7786"/>
    <w:rsid w:val="00CD77AA"/>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70D5"/>
    <w:rsid w:val="00D1719A"/>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732"/>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5B4"/>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3DA2"/>
    <w:rsid w:val="00D840A3"/>
    <w:rsid w:val="00D858CF"/>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97705"/>
    <w:rsid w:val="00D97EBB"/>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41C"/>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7C8"/>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47B5"/>
    <w:rsid w:val="00E451A6"/>
    <w:rsid w:val="00E452DC"/>
    <w:rsid w:val="00E45DD5"/>
    <w:rsid w:val="00E45FDE"/>
    <w:rsid w:val="00E467BD"/>
    <w:rsid w:val="00E468D4"/>
    <w:rsid w:val="00E46A8D"/>
    <w:rsid w:val="00E46BF9"/>
    <w:rsid w:val="00E4715E"/>
    <w:rsid w:val="00E4768E"/>
    <w:rsid w:val="00E47AF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BB2"/>
    <w:rsid w:val="00E74D98"/>
    <w:rsid w:val="00E74FFF"/>
    <w:rsid w:val="00E7509C"/>
    <w:rsid w:val="00E76036"/>
    <w:rsid w:val="00E76AA5"/>
    <w:rsid w:val="00E76C18"/>
    <w:rsid w:val="00E76E31"/>
    <w:rsid w:val="00E77827"/>
    <w:rsid w:val="00E80909"/>
    <w:rsid w:val="00E80D40"/>
    <w:rsid w:val="00E81068"/>
    <w:rsid w:val="00E8184E"/>
    <w:rsid w:val="00E81D1B"/>
    <w:rsid w:val="00E81F94"/>
    <w:rsid w:val="00E8201D"/>
    <w:rsid w:val="00E82149"/>
    <w:rsid w:val="00E821E2"/>
    <w:rsid w:val="00E8225C"/>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115"/>
    <w:rsid w:val="00E968D1"/>
    <w:rsid w:val="00E96FCA"/>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1F4A"/>
    <w:rsid w:val="00EB28B2"/>
    <w:rsid w:val="00EB2C57"/>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CA"/>
    <w:rsid w:val="00ED2AFA"/>
    <w:rsid w:val="00ED2CAB"/>
    <w:rsid w:val="00ED2EFD"/>
    <w:rsid w:val="00ED34BB"/>
    <w:rsid w:val="00ED3954"/>
    <w:rsid w:val="00ED3D2C"/>
    <w:rsid w:val="00ED3D95"/>
    <w:rsid w:val="00ED4385"/>
    <w:rsid w:val="00ED4964"/>
    <w:rsid w:val="00ED4B9E"/>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45FA"/>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6E8C"/>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2872"/>
    <w:rsid w:val="00F7303B"/>
    <w:rsid w:val="00F730CC"/>
    <w:rsid w:val="00F73548"/>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5F0E"/>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6C5"/>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0B"/>
    <w:rsid w:val="00FC663C"/>
    <w:rsid w:val="00FC6AE0"/>
    <w:rsid w:val="00FC6B4D"/>
    <w:rsid w:val="00FC6E32"/>
    <w:rsid w:val="00FC75A0"/>
    <w:rsid w:val="00FC77F0"/>
    <w:rsid w:val="00FD04C5"/>
    <w:rsid w:val="00FD0D5F"/>
    <w:rsid w:val="00FD150A"/>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D91"/>
    <w:rsid w:val="00FF0437"/>
    <w:rsid w:val="00FF0A98"/>
    <w:rsid w:val="00FF1110"/>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character" w:styleId="afc">
    <w:name w:val="page number"/>
    <w:basedOn w:val="a0"/>
    <w:rsid w:val="00433A48"/>
  </w:style>
  <w:style w:type="paragraph" w:customStyle="1" w:styleId="EX">
    <w:name w:val="EX"/>
    <w:basedOn w:val="a"/>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1924</Words>
  <Characters>10970</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5</cp:revision>
  <cp:lastPrinted>2012-10-30T00:20:00Z</cp:lastPrinted>
  <dcterms:created xsi:type="dcterms:W3CDTF">2023-09-25T15:34:00Z</dcterms:created>
  <dcterms:modified xsi:type="dcterms:W3CDTF">2023-09-28T09:28:00Z</dcterms:modified>
</cp:coreProperties>
</file>